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7469CA">
      <w:pPr>
        <w:pStyle w:val="37"/>
        <w:tabs>
          <w:tab w:val="left" w:pos="1134"/>
        </w:tabs>
        <w:spacing w:line="360" w:lineRule="auto"/>
        <w:jc w:val="center"/>
        <w:rPr>
          <w:rFonts w:ascii="Times New Roman" w:hAnsi="Times New Roman" w:cs="宋体"/>
          <w:sz w:val="44"/>
          <w:szCs w:val="44"/>
        </w:rPr>
      </w:pPr>
    </w:p>
    <w:p w14:paraId="2B1DB07B">
      <w:pPr>
        <w:pStyle w:val="37"/>
        <w:tabs>
          <w:tab w:val="left" w:pos="1134"/>
        </w:tabs>
        <w:spacing w:line="360" w:lineRule="auto"/>
        <w:jc w:val="center"/>
        <w:rPr>
          <w:rFonts w:ascii="Times New Roman" w:hAnsi="Times New Roman" w:cs="宋体"/>
          <w:sz w:val="44"/>
          <w:szCs w:val="44"/>
        </w:rPr>
      </w:pPr>
    </w:p>
    <w:p w14:paraId="188523D9">
      <w:pPr>
        <w:jc w:val="center"/>
        <w:rPr>
          <w:b/>
          <w:color w:val="000000"/>
          <w:sz w:val="52"/>
          <w:szCs w:val="52"/>
        </w:rPr>
      </w:pPr>
    </w:p>
    <w:p w14:paraId="5607245B">
      <w:pPr>
        <w:ind w:firstLine="600"/>
        <w:jc w:val="center"/>
        <w:rPr>
          <w:rFonts w:hint="eastAsia" w:ascii="方正公文小标宋" w:hAnsi="方正公文小标宋" w:eastAsia="方正公文小标宋" w:cs="方正公文小标宋"/>
          <w:b w:val="0"/>
          <w:bCs/>
          <w:color w:val="000000"/>
          <w:sz w:val="48"/>
          <w:szCs w:val="48"/>
        </w:rPr>
      </w:pPr>
      <w:r>
        <w:rPr>
          <w:rFonts w:hint="eastAsia" w:ascii="方正公文小标宋" w:hAnsi="方正公文小标宋" w:eastAsia="方正公文小标宋" w:cs="方正公文小标宋"/>
          <w:b w:val="0"/>
          <w:bCs/>
          <w:color w:val="000000"/>
          <w:sz w:val="48"/>
          <w:szCs w:val="48"/>
        </w:rPr>
        <w:t>2025健康中国建设大会项目</w:t>
      </w:r>
    </w:p>
    <w:p w14:paraId="60043C88">
      <w:pPr>
        <w:ind w:firstLine="600"/>
        <w:jc w:val="center"/>
        <w:rPr>
          <w:rFonts w:cs="宋体"/>
          <w:b/>
          <w:bCs/>
          <w:sz w:val="44"/>
          <w:szCs w:val="44"/>
        </w:rPr>
      </w:pPr>
      <w:r>
        <w:rPr>
          <w:rFonts w:hint="eastAsia" w:ascii="方正公文小标宋" w:hAnsi="方正公文小标宋" w:eastAsia="方正公文小标宋" w:cs="方正公文小标宋"/>
          <w:b w:val="0"/>
          <w:bCs/>
          <w:color w:val="000000"/>
          <w:sz w:val="48"/>
          <w:szCs w:val="48"/>
        </w:rPr>
        <w:t>竞争性磋商文件</w:t>
      </w:r>
    </w:p>
    <w:p w14:paraId="1EA3678D">
      <w:pPr>
        <w:tabs>
          <w:tab w:val="center" w:pos="4450"/>
          <w:tab w:val="left" w:pos="7401"/>
        </w:tabs>
        <w:rPr>
          <w:rFonts w:hint="eastAsia" w:cs="宋体"/>
          <w:b/>
          <w:bCs/>
          <w:sz w:val="44"/>
          <w:szCs w:val="44"/>
        </w:rPr>
      </w:pPr>
      <w:r>
        <w:rPr>
          <w:rFonts w:hint="eastAsia" w:cs="宋体"/>
          <w:b/>
          <w:bCs/>
          <w:sz w:val="44"/>
          <w:szCs w:val="44"/>
        </w:rPr>
        <w:tab/>
      </w:r>
    </w:p>
    <w:p w14:paraId="0423F378">
      <w:pPr>
        <w:tabs>
          <w:tab w:val="center" w:pos="4450"/>
          <w:tab w:val="left" w:pos="7401"/>
        </w:tabs>
        <w:rPr>
          <w:rFonts w:hint="eastAsia" w:cs="宋体"/>
          <w:b/>
          <w:bCs/>
          <w:sz w:val="44"/>
          <w:szCs w:val="44"/>
        </w:rPr>
      </w:pPr>
    </w:p>
    <w:p w14:paraId="61EE252C">
      <w:pPr>
        <w:tabs>
          <w:tab w:val="center" w:pos="4450"/>
          <w:tab w:val="left" w:pos="7401"/>
        </w:tabs>
        <w:rPr>
          <w:rFonts w:cs="宋体"/>
          <w:b/>
          <w:bCs/>
          <w:sz w:val="36"/>
          <w:szCs w:val="36"/>
        </w:rPr>
      </w:pPr>
    </w:p>
    <w:p w14:paraId="1C26EAA6">
      <w:pPr>
        <w:tabs>
          <w:tab w:val="center" w:pos="4450"/>
          <w:tab w:val="left" w:pos="7401"/>
        </w:tabs>
        <w:rPr>
          <w:rFonts w:cs="宋体"/>
          <w:b/>
          <w:bCs/>
          <w:sz w:val="36"/>
          <w:szCs w:val="36"/>
        </w:rPr>
      </w:pPr>
    </w:p>
    <w:p w14:paraId="55FE6EF3">
      <w:pPr>
        <w:tabs>
          <w:tab w:val="center" w:pos="4450"/>
          <w:tab w:val="left" w:pos="7401"/>
        </w:tabs>
        <w:rPr>
          <w:rFonts w:cs="宋体"/>
          <w:b/>
          <w:bCs/>
          <w:sz w:val="36"/>
          <w:szCs w:val="36"/>
        </w:rPr>
      </w:pPr>
    </w:p>
    <w:p w14:paraId="14AC266F">
      <w:pPr>
        <w:tabs>
          <w:tab w:val="center" w:pos="4450"/>
          <w:tab w:val="left" w:pos="7401"/>
        </w:tabs>
        <w:rPr>
          <w:rFonts w:cs="宋体"/>
          <w:b/>
          <w:bCs/>
          <w:sz w:val="36"/>
          <w:szCs w:val="36"/>
        </w:rPr>
      </w:pPr>
    </w:p>
    <w:p w14:paraId="3795691F">
      <w:pPr>
        <w:rPr>
          <w:rFonts w:cs="宋体"/>
        </w:rPr>
      </w:pPr>
    </w:p>
    <w:p w14:paraId="03621E27">
      <w:pPr>
        <w:snapToGrid w:val="0"/>
        <w:spacing w:before="240" w:line="360" w:lineRule="auto"/>
        <w:rPr>
          <w:rFonts w:cs="宋体"/>
          <w:sz w:val="30"/>
          <w:szCs w:val="30"/>
        </w:rPr>
      </w:pPr>
    </w:p>
    <w:p w14:paraId="0CC3696A">
      <w:pPr>
        <w:snapToGrid w:val="0"/>
        <w:spacing w:before="240" w:line="360" w:lineRule="auto"/>
        <w:ind w:firstLine="1500" w:firstLineChars="500"/>
        <w:rPr>
          <w:rFonts w:cs="宋体"/>
          <w:sz w:val="30"/>
          <w:szCs w:val="30"/>
        </w:rPr>
      </w:pPr>
    </w:p>
    <w:p w14:paraId="18A17AEC">
      <w:pPr>
        <w:snapToGrid w:val="0"/>
        <w:spacing w:before="240" w:line="360" w:lineRule="auto"/>
        <w:ind w:firstLine="1500" w:firstLineChars="500"/>
        <w:rPr>
          <w:rFonts w:cs="宋体"/>
          <w:sz w:val="30"/>
          <w:szCs w:val="30"/>
        </w:rPr>
      </w:pPr>
    </w:p>
    <w:p w14:paraId="7F980EE9">
      <w:pPr>
        <w:jc w:val="center"/>
        <w:rPr>
          <w:b/>
          <w:sz w:val="36"/>
          <w:szCs w:val="36"/>
        </w:rPr>
      </w:pPr>
      <w:r>
        <w:rPr>
          <w:rFonts w:hint="eastAsia"/>
          <w:b/>
          <w:sz w:val="36"/>
          <w:szCs w:val="36"/>
        </w:rPr>
        <w:t>健康报社有限公司</w:t>
      </w:r>
    </w:p>
    <w:p w14:paraId="01CA7C8E">
      <w:pPr>
        <w:jc w:val="center"/>
        <w:rPr>
          <w:rFonts w:cs="宋体"/>
          <w:b/>
          <w:sz w:val="36"/>
          <w:szCs w:val="44"/>
        </w:rPr>
      </w:pPr>
      <w:r>
        <w:rPr>
          <w:rFonts w:hint="eastAsia" w:cs="宋体"/>
          <w:b/>
          <w:sz w:val="36"/>
          <w:szCs w:val="44"/>
        </w:rPr>
        <w:t>20</w:t>
      </w:r>
      <w:r>
        <w:rPr>
          <w:rFonts w:cs="宋体"/>
          <w:b/>
          <w:sz w:val="36"/>
          <w:szCs w:val="44"/>
        </w:rPr>
        <w:t>2</w:t>
      </w:r>
      <w:r>
        <w:rPr>
          <w:rFonts w:hint="eastAsia" w:cs="宋体"/>
          <w:b/>
          <w:sz w:val="36"/>
          <w:szCs w:val="44"/>
          <w:lang w:val="en-US" w:eastAsia="zh-CN"/>
        </w:rPr>
        <w:t>5</w:t>
      </w:r>
      <w:r>
        <w:rPr>
          <w:rFonts w:hint="eastAsia" w:cs="宋体"/>
          <w:b/>
          <w:sz w:val="36"/>
          <w:szCs w:val="44"/>
        </w:rPr>
        <w:t>年</w:t>
      </w:r>
      <w:r>
        <w:rPr>
          <w:rFonts w:hint="eastAsia" w:cs="宋体"/>
          <w:b/>
          <w:sz w:val="36"/>
          <w:szCs w:val="44"/>
          <w:lang w:val="en-US" w:eastAsia="zh-CN"/>
        </w:rPr>
        <w:t>11</w:t>
      </w:r>
      <w:r>
        <w:rPr>
          <w:rFonts w:hint="eastAsia" w:cs="宋体"/>
          <w:b/>
          <w:sz w:val="36"/>
          <w:szCs w:val="44"/>
        </w:rPr>
        <w:t>月</w:t>
      </w:r>
    </w:p>
    <w:p w14:paraId="2A074CA7">
      <w:pPr>
        <w:jc w:val="center"/>
        <w:rPr>
          <w:rFonts w:cs="宋体"/>
          <w:b/>
          <w:sz w:val="36"/>
          <w:szCs w:val="44"/>
        </w:rPr>
      </w:pPr>
    </w:p>
    <w:p w14:paraId="59659051">
      <w:pPr>
        <w:jc w:val="center"/>
        <w:rPr>
          <w:rFonts w:cs="宋体"/>
          <w:b/>
          <w:sz w:val="36"/>
          <w:szCs w:val="44"/>
        </w:rPr>
      </w:pPr>
    </w:p>
    <w:p w14:paraId="2775B60B">
      <w:pPr>
        <w:jc w:val="center"/>
        <w:rPr>
          <w:rFonts w:cs="宋体"/>
          <w:b/>
          <w:sz w:val="44"/>
          <w:szCs w:val="44"/>
        </w:rPr>
      </w:pPr>
    </w:p>
    <w:p w14:paraId="16F59CF1">
      <w:pPr>
        <w:jc w:val="center"/>
        <w:rPr>
          <w:rFonts w:cs="宋体"/>
          <w:b/>
          <w:sz w:val="44"/>
          <w:szCs w:val="44"/>
        </w:rPr>
      </w:pPr>
      <w:r>
        <w:rPr>
          <w:rFonts w:hint="eastAsia" w:cs="宋体"/>
          <w:b/>
          <w:sz w:val="44"/>
          <w:szCs w:val="44"/>
        </w:rPr>
        <w:t>目    录</w:t>
      </w:r>
    </w:p>
    <w:p w14:paraId="37ED45B2">
      <w:pPr>
        <w:spacing w:line="560" w:lineRule="exact"/>
        <w:jc w:val="both"/>
        <w:rPr>
          <w:rFonts w:cs="宋体"/>
          <w:szCs w:val="21"/>
        </w:rPr>
      </w:pPr>
    </w:p>
    <w:p w14:paraId="15F59068">
      <w:pPr>
        <w:pStyle w:val="49"/>
        <w:tabs>
          <w:tab w:val="right" w:leader="dot" w:pos="8890"/>
        </w:tabs>
        <w:spacing w:line="360" w:lineRule="auto"/>
        <w:rPr>
          <w:rFonts w:ascii="宋体" w:hAnsi="宋体"/>
          <w:kern w:val="2"/>
          <w:sz w:val="21"/>
          <w:szCs w:val="22"/>
        </w:rPr>
      </w:pPr>
      <w:bookmarkStart w:id="0" w:name="_Toc86202580"/>
      <w:r>
        <w:rPr>
          <w:rFonts w:ascii="宋体" w:hAnsi="宋体" w:cs="宋体"/>
          <w:szCs w:val="24"/>
        </w:rPr>
        <w:fldChar w:fldCharType="begin"/>
      </w:r>
      <w:r>
        <w:rPr>
          <w:rFonts w:ascii="宋体" w:hAnsi="宋体" w:cs="宋体"/>
          <w:szCs w:val="24"/>
        </w:rPr>
        <w:instrText xml:space="preserve"> </w:instrText>
      </w:r>
      <w:r>
        <w:rPr>
          <w:rFonts w:hint="eastAsia" w:ascii="宋体" w:hAnsi="宋体" w:cs="宋体"/>
          <w:szCs w:val="24"/>
        </w:rPr>
        <w:instrText xml:space="preserve">TOC \o "1-1" \h \z \u</w:instrText>
      </w:r>
      <w:r>
        <w:rPr>
          <w:rFonts w:ascii="宋体" w:hAnsi="宋体" w:cs="宋体"/>
          <w:szCs w:val="24"/>
        </w:rPr>
        <w:instrText xml:space="preserve"> </w:instrText>
      </w:r>
      <w:r>
        <w:rPr>
          <w:rFonts w:ascii="宋体" w:hAnsi="宋体" w:cs="宋体"/>
          <w:szCs w:val="24"/>
        </w:rPr>
        <w:fldChar w:fldCharType="separate"/>
      </w:r>
      <w:r>
        <w:fldChar w:fldCharType="begin"/>
      </w:r>
      <w:r>
        <w:instrText xml:space="preserve"> HYPERLINK \l "_Toc107860284" </w:instrText>
      </w:r>
      <w:r>
        <w:fldChar w:fldCharType="separate"/>
      </w:r>
      <w:r>
        <w:rPr>
          <w:rStyle w:val="78"/>
          <w:rFonts w:ascii="宋体" w:hAnsi="宋体" w:cs="宋体"/>
        </w:rPr>
        <w:t>第一部分  竞争性磋商邀请</w:t>
      </w:r>
      <w:r>
        <w:rPr>
          <w:rFonts w:ascii="宋体" w:hAnsi="宋体"/>
        </w:rPr>
        <w:tab/>
      </w:r>
      <w:r>
        <w:rPr>
          <w:rFonts w:ascii="宋体" w:hAnsi="宋体"/>
          <w:color w:val="auto"/>
        </w:rPr>
        <w:fldChar w:fldCharType="begin"/>
      </w:r>
      <w:r>
        <w:rPr>
          <w:rFonts w:ascii="宋体" w:hAnsi="宋体"/>
          <w:color w:val="auto"/>
        </w:rPr>
        <w:instrText xml:space="preserve"> PAGEREF _Toc107860284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FF0000"/>
        </w:rPr>
        <w:fldChar w:fldCharType="end"/>
      </w:r>
    </w:p>
    <w:p w14:paraId="1D3DFD09">
      <w:pPr>
        <w:pStyle w:val="49"/>
        <w:tabs>
          <w:tab w:val="right" w:leader="dot" w:pos="8890"/>
        </w:tabs>
        <w:spacing w:line="360" w:lineRule="auto"/>
        <w:rPr>
          <w:rFonts w:ascii="宋体" w:hAnsi="宋体"/>
          <w:kern w:val="2"/>
          <w:sz w:val="21"/>
          <w:szCs w:val="22"/>
        </w:rPr>
      </w:pPr>
      <w:r>
        <w:fldChar w:fldCharType="begin"/>
      </w:r>
      <w:r>
        <w:instrText xml:space="preserve"> HYPERLINK \l "_Toc107860285" </w:instrText>
      </w:r>
      <w:r>
        <w:fldChar w:fldCharType="separate"/>
      </w:r>
      <w:r>
        <w:rPr>
          <w:rStyle w:val="78"/>
          <w:rFonts w:ascii="宋体" w:hAnsi="宋体" w:cs="宋体"/>
        </w:rPr>
        <w:t>第二部分  供应商须知表</w:t>
      </w:r>
      <w:r>
        <w:rPr>
          <w:rFonts w:ascii="宋体" w:hAnsi="宋体"/>
        </w:rPr>
        <w:tab/>
      </w:r>
      <w:r>
        <w:rPr>
          <w:rFonts w:hint="eastAsia" w:ascii="宋体" w:hAnsi="宋体"/>
          <w:color w:val="auto"/>
        </w:rPr>
        <w:t>5</w:t>
      </w:r>
      <w:r>
        <w:rPr>
          <w:rFonts w:hint="eastAsia" w:ascii="宋体" w:hAnsi="宋体"/>
          <w:color w:val="FF0000"/>
        </w:rPr>
        <w:fldChar w:fldCharType="end"/>
      </w:r>
    </w:p>
    <w:p w14:paraId="59C72E6C">
      <w:pPr>
        <w:pStyle w:val="49"/>
        <w:tabs>
          <w:tab w:val="right" w:leader="dot" w:pos="8890"/>
        </w:tabs>
        <w:spacing w:line="360" w:lineRule="auto"/>
        <w:rPr>
          <w:rFonts w:hint="eastAsia" w:ascii="宋体" w:hAnsi="宋体" w:eastAsia="宋体"/>
          <w:color w:val="FF0000"/>
          <w:kern w:val="2"/>
          <w:sz w:val="21"/>
          <w:szCs w:val="22"/>
          <w:lang w:val="en-US" w:eastAsia="zh-CN"/>
        </w:rPr>
      </w:pPr>
      <w:r>
        <w:fldChar w:fldCharType="begin"/>
      </w:r>
      <w:r>
        <w:instrText xml:space="preserve"> HYPERLINK \l "_Toc107860286" </w:instrText>
      </w:r>
      <w:r>
        <w:fldChar w:fldCharType="separate"/>
      </w:r>
      <w:r>
        <w:rPr>
          <w:rStyle w:val="78"/>
          <w:rFonts w:ascii="宋体" w:hAnsi="宋体" w:cs="宋体"/>
          <w:bCs/>
          <w:kern w:val="44"/>
        </w:rPr>
        <w:t xml:space="preserve">第三部分 </w:t>
      </w:r>
      <w:r>
        <w:rPr>
          <w:rStyle w:val="78"/>
          <w:rFonts w:hint="eastAsia" w:ascii="宋体" w:hAnsi="宋体" w:cs="宋体"/>
          <w:bCs/>
          <w:kern w:val="44"/>
        </w:rPr>
        <w:t xml:space="preserve"> 服务</w:t>
      </w:r>
      <w:r>
        <w:rPr>
          <w:rStyle w:val="78"/>
          <w:rFonts w:ascii="宋体" w:hAnsi="宋体" w:cs="宋体"/>
          <w:bCs/>
          <w:kern w:val="44"/>
        </w:rPr>
        <w:t>需求书</w:t>
      </w:r>
      <w:r>
        <w:rPr>
          <w:rFonts w:ascii="宋体" w:hAnsi="宋体"/>
        </w:rPr>
        <w:tab/>
      </w:r>
      <w:r>
        <w:rPr>
          <w:rFonts w:hint="eastAsia" w:ascii="宋体" w:hAnsi="宋体"/>
        </w:rPr>
        <w:fldChar w:fldCharType="end"/>
      </w:r>
      <w:r>
        <w:rPr>
          <w:rFonts w:hint="eastAsia" w:ascii="宋体" w:hAnsi="宋体"/>
          <w:lang w:val="en-US" w:eastAsia="zh-CN"/>
        </w:rPr>
        <w:t>8</w:t>
      </w:r>
    </w:p>
    <w:p w14:paraId="664D6CCB">
      <w:pPr>
        <w:pStyle w:val="49"/>
        <w:tabs>
          <w:tab w:val="right" w:leader="dot" w:pos="8890"/>
        </w:tabs>
        <w:spacing w:line="360" w:lineRule="auto"/>
        <w:rPr>
          <w:rStyle w:val="78"/>
          <w:rFonts w:hint="eastAsia" w:ascii="宋体" w:hAnsi="宋体" w:eastAsia="宋体"/>
          <w:color w:val="auto"/>
          <w:lang w:eastAsia="zh-CN"/>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 xml:space="preserve">第四部分  </w:t>
      </w:r>
      <w:r>
        <w:rPr>
          <w:rStyle w:val="78"/>
          <w:rFonts w:hint="eastAsia" w:ascii="宋体" w:hAnsi="宋体" w:cs="宋体"/>
          <w:color w:val="000000" w:themeColor="text1"/>
          <w14:textFill>
            <w14:solidFill>
              <w14:schemeClr w14:val="tx1"/>
            </w14:solidFill>
          </w14:textFill>
        </w:rPr>
        <w:t>评审办法及注意事项</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Style w:val="78"/>
          <w:rFonts w:hint="eastAsia" w:ascii="宋体" w:hAnsi="宋体"/>
          <w:color w:val="auto"/>
          <w:lang w:val="en-US" w:eastAsia="zh-CN"/>
        </w:rPr>
        <w:t>1</w:t>
      </w:r>
    </w:p>
    <w:p w14:paraId="0742C6C5">
      <w:pPr>
        <w:pStyle w:val="49"/>
        <w:tabs>
          <w:tab w:val="right" w:leader="dot" w:pos="8890"/>
        </w:tabs>
        <w:spacing w:line="360" w:lineRule="auto"/>
        <w:rPr>
          <w:rStyle w:val="78"/>
          <w:rFonts w:hint="eastAsia" w:ascii="宋体" w:hAnsi="宋体" w:eastAsia="宋体"/>
          <w:color w:val="000000" w:themeColor="text1"/>
          <w:lang w:eastAsia="zh-CN"/>
          <w14:textFill>
            <w14:solidFill>
              <w14:schemeClr w14:val="tx1"/>
            </w14:solidFill>
          </w14:textFill>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第</w:t>
      </w:r>
      <w:r>
        <w:rPr>
          <w:rStyle w:val="78"/>
          <w:rFonts w:hint="eastAsia" w:ascii="宋体" w:hAnsi="宋体" w:cs="宋体"/>
          <w:color w:val="000000" w:themeColor="text1"/>
          <w14:textFill>
            <w14:solidFill>
              <w14:schemeClr w14:val="tx1"/>
            </w14:solidFill>
          </w14:textFill>
        </w:rPr>
        <w:t>五</w:t>
      </w:r>
      <w:r>
        <w:rPr>
          <w:rStyle w:val="78"/>
          <w:rFonts w:ascii="宋体" w:hAnsi="宋体" w:cs="宋体"/>
          <w:color w:val="000000" w:themeColor="text1"/>
          <w14:textFill>
            <w14:solidFill>
              <w14:schemeClr w14:val="tx1"/>
            </w14:solidFill>
          </w14:textFill>
        </w:rPr>
        <w:t xml:space="preserve">部分  </w:t>
      </w:r>
      <w:r>
        <w:rPr>
          <w:rStyle w:val="78"/>
          <w:rFonts w:hint="eastAsia" w:ascii="宋体" w:hAnsi="宋体" w:cs="宋体"/>
          <w:color w:val="000000" w:themeColor="text1"/>
          <w14:textFill>
            <w14:solidFill>
              <w14:schemeClr w14:val="tx1"/>
            </w14:solidFill>
          </w14:textFill>
        </w:rPr>
        <w:t>响应材料</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Style w:val="78"/>
          <w:rFonts w:hint="eastAsia" w:ascii="宋体" w:hAnsi="宋体"/>
          <w:color w:val="auto"/>
          <w:lang w:val="en-US" w:eastAsia="zh-CN"/>
        </w:rPr>
        <w:t>5</w:t>
      </w:r>
    </w:p>
    <w:p w14:paraId="7CE8997E"/>
    <w:p w14:paraId="6FA7ECB1">
      <w:pPr>
        <w:pStyle w:val="49"/>
        <w:tabs>
          <w:tab w:val="right" w:leader="dot" w:pos="8890"/>
        </w:tabs>
        <w:spacing w:line="360" w:lineRule="auto"/>
        <w:rPr>
          <w:rFonts w:ascii="宋体" w:hAnsi="宋体"/>
          <w:kern w:val="2"/>
          <w:sz w:val="21"/>
          <w:szCs w:val="22"/>
        </w:rPr>
      </w:pPr>
    </w:p>
    <w:p w14:paraId="54622257">
      <w:pPr>
        <w:pStyle w:val="49"/>
        <w:tabs>
          <w:tab w:val="right" w:leader="dot" w:pos="8890"/>
        </w:tabs>
        <w:spacing w:line="360" w:lineRule="auto"/>
        <w:rPr>
          <w:rFonts w:ascii="宋体" w:hAnsi="宋体"/>
          <w:kern w:val="2"/>
          <w:sz w:val="21"/>
          <w:szCs w:val="22"/>
        </w:rPr>
      </w:pPr>
    </w:p>
    <w:p w14:paraId="608DAD28">
      <w:pPr>
        <w:spacing w:line="360" w:lineRule="auto"/>
        <w:rPr>
          <w:rFonts w:ascii="宋体" w:hAnsi="宋体" w:cs="宋体"/>
          <w:szCs w:val="24"/>
        </w:rPr>
        <w:sectPr>
          <w:headerReference r:id="rId6" w:type="first"/>
          <w:headerReference r:id="rId5" w:type="default"/>
          <w:footerReference r:id="rId7" w:type="default"/>
          <w:pgSz w:w="11906" w:h="16838"/>
          <w:pgMar w:top="1418" w:right="1418" w:bottom="1418" w:left="1588" w:header="851" w:footer="851" w:gutter="0"/>
          <w:cols w:space="720" w:num="1"/>
          <w:docGrid w:type="lines" w:linePitch="326" w:charSpace="0"/>
        </w:sectPr>
      </w:pPr>
      <w:r>
        <w:rPr>
          <w:rFonts w:ascii="宋体" w:hAnsi="宋体" w:cs="宋体"/>
          <w:szCs w:val="24"/>
        </w:rPr>
        <w:fldChar w:fldCharType="end"/>
      </w:r>
    </w:p>
    <w:p w14:paraId="740B6A49">
      <w:pPr>
        <w:pStyle w:val="2"/>
        <w:spacing w:line="520" w:lineRule="exact"/>
        <w:ind w:firstLine="0"/>
        <w:jc w:val="center"/>
        <w:rPr>
          <w:rFonts w:ascii="Times New Roman" w:hAnsi="Times New Roman" w:cs="宋体"/>
          <w:sz w:val="28"/>
          <w:szCs w:val="28"/>
        </w:rPr>
      </w:pPr>
      <w:bookmarkStart w:id="1" w:name="_Toc32518"/>
      <w:bookmarkStart w:id="2" w:name="_Toc11661"/>
      <w:bookmarkStart w:id="3" w:name="_Toc2603"/>
      <w:bookmarkStart w:id="4" w:name="_Toc18753"/>
      <w:bookmarkStart w:id="5" w:name="_Toc107860284"/>
      <w:r>
        <w:rPr>
          <w:rFonts w:hint="eastAsia" w:ascii="Times New Roman" w:hAnsi="Times New Roman" w:cs="宋体"/>
        </w:rPr>
        <w:t xml:space="preserve">第一部分  </w:t>
      </w:r>
      <w:bookmarkEnd w:id="0"/>
      <w:r>
        <w:rPr>
          <w:rFonts w:hint="eastAsia" w:ascii="Times New Roman" w:hAnsi="Times New Roman" w:cs="宋体"/>
        </w:rPr>
        <w:t>竞争性磋商邀请</w:t>
      </w:r>
      <w:bookmarkEnd w:id="1"/>
      <w:bookmarkEnd w:id="2"/>
      <w:bookmarkEnd w:id="3"/>
      <w:bookmarkEnd w:id="4"/>
      <w:bookmarkEnd w:id="5"/>
    </w:p>
    <w:p w14:paraId="2258FBFB">
      <w:pPr>
        <w:spacing w:line="360" w:lineRule="auto"/>
        <w:ind w:firstLine="480" w:firstLineChars="200"/>
        <w:rPr>
          <w:rFonts w:cs="宋体"/>
          <w:szCs w:val="24"/>
        </w:rPr>
      </w:pPr>
    </w:p>
    <w:p w14:paraId="255A450D">
      <w:pPr>
        <w:spacing w:line="540" w:lineRule="exact"/>
        <w:ind w:left="-240" w:leftChars="-100" w:firstLine="480" w:firstLineChars="200"/>
      </w:pPr>
      <w:r>
        <w:rPr>
          <w:rFonts w:hint="eastAsia"/>
        </w:rPr>
        <w:t>健康报社有限公司（以下简称“采购人”）就2025健康中国建设大会项目以竞争性磋商方式进行采购（以下简称“采购”）。请相关符合招标要求的供应商（以下简称“供应商”）参加该项目的磋商。</w:t>
      </w:r>
    </w:p>
    <w:p w14:paraId="04471E3E">
      <w:pPr>
        <w:spacing w:line="540" w:lineRule="exact"/>
        <w:ind w:right="-218" w:rightChars="-91" w:firstLine="643" w:firstLineChars="200"/>
        <w:jc w:val="both"/>
      </w:pPr>
      <w:r>
        <w:rPr>
          <w:rFonts w:hint="eastAsia" w:eastAsia="楷体" w:cs="楷体"/>
          <w:b/>
          <w:bCs/>
          <w:sz w:val="32"/>
          <w:szCs w:val="32"/>
        </w:rPr>
        <w:t>（一）项目名称：</w:t>
      </w:r>
      <w:r>
        <w:rPr>
          <w:rFonts w:hint="eastAsia"/>
        </w:rPr>
        <w:t>2025健康中国建设大会项目</w:t>
      </w:r>
    </w:p>
    <w:p w14:paraId="3F25814D">
      <w:pPr>
        <w:spacing w:line="540" w:lineRule="exact"/>
        <w:ind w:right="-218" w:rightChars="-91" w:firstLine="643" w:firstLineChars="200"/>
        <w:jc w:val="both"/>
        <w:rPr>
          <w:rFonts w:hint="default"/>
          <w:color w:val="FF0000"/>
          <w:lang w:val="en-US"/>
        </w:rPr>
      </w:pPr>
      <w:r>
        <w:rPr>
          <w:rFonts w:hint="eastAsia" w:eastAsia="楷体" w:cs="楷体"/>
          <w:b/>
          <w:bCs/>
          <w:sz w:val="32"/>
          <w:szCs w:val="32"/>
          <w:highlight w:val="none"/>
        </w:rPr>
        <w:t>（二）项目编号：</w:t>
      </w:r>
      <w:r>
        <w:rPr>
          <w:rFonts w:hint="eastAsia"/>
          <w:lang w:val="en-US" w:eastAsia="zh-CN"/>
        </w:rPr>
        <w:t>JKBSZB20250014</w:t>
      </w:r>
    </w:p>
    <w:p w14:paraId="01017229">
      <w:pPr>
        <w:spacing w:line="540" w:lineRule="exact"/>
        <w:ind w:right="-218" w:rightChars="-91"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三</w:t>
      </w:r>
      <w:r>
        <w:rPr>
          <w:rFonts w:hint="eastAsia" w:eastAsia="楷体" w:cs="楷体"/>
          <w:b/>
          <w:bCs/>
          <w:sz w:val="32"/>
          <w:szCs w:val="32"/>
        </w:rPr>
        <w:t>）采购内容：</w:t>
      </w:r>
    </w:p>
    <w:p w14:paraId="33BE3FD5">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720" w:firstLineChars="3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本项目包括1个主会场和</w:t>
      </w:r>
      <w:r>
        <w:rPr>
          <w:rFonts w:hint="eastAsia" w:ascii="Times New Roman" w:hAnsi="Times New Roman" w:cs="宋体"/>
          <w:sz w:val="24"/>
          <w:szCs w:val="24"/>
          <w:lang w:val="en-US" w:eastAsia="zh-CN" w:bidi="ar-SA"/>
        </w:rPr>
        <w:t>7</w:t>
      </w:r>
      <w:r>
        <w:rPr>
          <w:rFonts w:hint="eastAsia" w:ascii="Times New Roman" w:hAnsi="Times New Roman" w:eastAsia="宋体" w:cs="宋体"/>
          <w:sz w:val="24"/>
          <w:szCs w:val="24"/>
          <w:lang w:val="en-US" w:eastAsia="zh-CN" w:bidi="ar-SA"/>
        </w:rPr>
        <w:t>个分会场。</w:t>
      </w:r>
    </w:p>
    <w:p w14:paraId="268F37DC">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 1）会议时间：2025年</w:t>
      </w:r>
      <w:r>
        <w:rPr>
          <w:rFonts w:hint="eastAsia" w:ascii="Times New Roman" w:hAnsi="Times New Roman" w:cs="宋体"/>
          <w:sz w:val="24"/>
          <w:szCs w:val="24"/>
          <w:lang w:val="en-US" w:eastAsia="zh-CN" w:bidi="ar-SA"/>
        </w:rPr>
        <w:t>11</w:t>
      </w:r>
      <w:r>
        <w:rPr>
          <w:rFonts w:hint="eastAsia" w:ascii="Times New Roman" w:hAnsi="Times New Roman" w:eastAsia="宋体" w:cs="宋体"/>
          <w:sz w:val="24"/>
          <w:szCs w:val="24"/>
          <w:lang w:val="en-US" w:eastAsia="zh-CN" w:bidi="ar-SA"/>
        </w:rPr>
        <w:t>月</w:t>
      </w:r>
      <w:r>
        <w:rPr>
          <w:rFonts w:hint="eastAsia" w:ascii="Times New Roman" w:hAnsi="Times New Roman" w:cs="宋体"/>
          <w:sz w:val="24"/>
          <w:szCs w:val="24"/>
          <w:lang w:val="en-US" w:eastAsia="zh-CN" w:bidi="ar-SA"/>
        </w:rPr>
        <w:t>24</w:t>
      </w:r>
      <w:r>
        <w:rPr>
          <w:rFonts w:hint="eastAsia" w:ascii="Times New Roman" w:hAnsi="Times New Roman" w:eastAsia="宋体" w:cs="宋体"/>
          <w:sz w:val="24"/>
          <w:szCs w:val="24"/>
          <w:lang w:val="en-US" w:eastAsia="zh-CN" w:bidi="ar-SA"/>
        </w:rPr>
        <w:t>—2</w:t>
      </w:r>
      <w:r>
        <w:rPr>
          <w:rFonts w:hint="eastAsia" w:ascii="Times New Roman" w:hAnsi="Times New Roman" w:cs="宋体"/>
          <w:sz w:val="24"/>
          <w:szCs w:val="24"/>
          <w:lang w:val="en-US" w:eastAsia="zh-CN" w:bidi="ar-SA"/>
        </w:rPr>
        <w:t>6</w:t>
      </w:r>
      <w:r>
        <w:rPr>
          <w:rFonts w:hint="eastAsia" w:ascii="Times New Roman" w:hAnsi="Times New Roman" w:eastAsia="宋体" w:cs="宋体"/>
          <w:sz w:val="24"/>
          <w:szCs w:val="24"/>
          <w:lang w:val="en-US" w:eastAsia="zh-CN" w:bidi="ar-SA"/>
        </w:rPr>
        <w:t>日</w:t>
      </w:r>
    </w:p>
    <w:p w14:paraId="3A7C2C86">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 2）会议地点：江苏省南通市</w:t>
      </w:r>
    </w:p>
    <w:p w14:paraId="3A103180">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 3）会议规模：1200人左右。</w:t>
      </w:r>
    </w:p>
    <w:p w14:paraId="5CCADCAD">
      <w:pPr>
        <w:spacing w:line="540" w:lineRule="exact"/>
        <w:ind w:right="-218" w:rightChars="-91" w:firstLine="480" w:firstLineChars="200"/>
        <w:jc w:val="both"/>
        <w:rPr>
          <w:rFonts w:hint="eastAsia" w:ascii="Times New Roman" w:hAnsi="Times New Roman" w:cs="Times New Roman"/>
          <w:lang w:val="en-US" w:eastAsia="zh-CN"/>
        </w:rPr>
      </w:pPr>
      <w:r>
        <w:rPr>
          <w:rFonts w:hint="eastAsia" w:ascii="Times New Roman" w:hAnsi="Times New Roman" w:cs="宋体"/>
          <w:sz w:val="24"/>
          <w:szCs w:val="24"/>
          <w:lang w:val="en-US" w:eastAsia="zh-CN"/>
        </w:rPr>
        <w:t>本项目共分为</w:t>
      </w:r>
      <w:r>
        <w:rPr>
          <w:rFonts w:hint="eastAsia" w:cs="宋体"/>
          <w:sz w:val="24"/>
          <w:szCs w:val="24"/>
          <w:lang w:val="en-US" w:eastAsia="zh-CN"/>
        </w:rPr>
        <w:t>2</w:t>
      </w:r>
      <w:r>
        <w:rPr>
          <w:rFonts w:hint="eastAsia" w:ascii="Times New Roman" w:hAnsi="Times New Roman" w:cs="宋体"/>
          <w:sz w:val="24"/>
          <w:szCs w:val="24"/>
          <w:lang w:val="en-US" w:eastAsia="zh-CN"/>
        </w:rPr>
        <w:t>个包，采购内容为外场搭建服务、主分会场会议服务、会议场地及接待服务。</w:t>
      </w:r>
      <w:r>
        <w:rPr>
          <w:rFonts w:hint="eastAsia" w:ascii="Times New Roman" w:hAnsi="Times New Roman" w:cs="Times New Roman"/>
          <w:lang w:val="en-US" w:eastAsia="zh-CN"/>
        </w:rPr>
        <w:t>采用兼投不兼中原则（按照标的分包评审顺序，在已评审标的被推荐为第一中标候选人的，后续标的仍进行评审排名，但不再推荐为中标候选人）。</w:t>
      </w:r>
    </w:p>
    <w:p w14:paraId="120C6E29">
      <w:pPr>
        <w:spacing w:after="120" w:line="540" w:lineRule="exact"/>
        <w:ind w:firstLine="482" w:firstLineChars="200"/>
        <w:jc w:val="both"/>
        <w:rPr>
          <w:rFonts w:cs="宋体"/>
          <w:b/>
          <w:szCs w:val="24"/>
        </w:rPr>
      </w:pPr>
      <w:r>
        <w:rPr>
          <w:rFonts w:hint="eastAsia" w:cs="宋体"/>
          <w:b/>
          <w:szCs w:val="24"/>
        </w:rPr>
        <w:t>详细需求规格及数量请参考“竞争性磋商文件第三部分服务需求书”。</w:t>
      </w:r>
    </w:p>
    <w:p w14:paraId="2B60B495">
      <w:pPr>
        <w:pStyle w:val="18"/>
        <w:spacing w:line="540" w:lineRule="exact"/>
        <w:ind w:firstLine="480"/>
        <w:rPr>
          <w:color w:val="FF0000"/>
        </w:rPr>
      </w:pPr>
      <w:r>
        <w:rPr>
          <w:rFonts w:hint="eastAsia" w:cs="宋体"/>
          <w:szCs w:val="24"/>
        </w:rPr>
        <w:t>服务期限：</w:t>
      </w:r>
      <w:r>
        <w:rPr>
          <w:rFonts w:hint="eastAsia" w:cs="宋体"/>
          <w:bCs/>
          <w:szCs w:val="24"/>
        </w:rPr>
        <w:t>合同履行期为自合同签订之日起至</w:t>
      </w:r>
      <w:r>
        <w:rPr>
          <w:rFonts w:hint="eastAsia" w:cs="宋体"/>
          <w:bCs/>
          <w:szCs w:val="24"/>
          <w:highlight w:val="none"/>
          <w:lang w:val="en-US" w:eastAsia="zh-CN"/>
        </w:rPr>
        <w:t>2025年12月31日</w:t>
      </w:r>
      <w:r>
        <w:rPr>
          <w:rFonts w:hint="eastAsia" w:cs="宋体"/>
          <w:bCs/>
          <w:szCs w:val="24"/>
          <w:highlight w:val="none"/>
        </w:rPr>
        <w:t>。</w:t>
      </w:r>
    </w:p>
    <w:p w14:paraId="20A39B0B">
      <w:pPr>
        <w:spacing w:line="540" w:lineRule="exact"/>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四</w:t>
      </w:r>
      <w:r>
        <w:rPr>
          <w:rFonts w:hint="eastAsia" w:eastAsia="楷体" w:cs="楷体"/>
          <w:b/>
          <w:bCs/>
          <w:sz w:val="32"/>
          <w:szCs w:val="32"/>
        </w:rPr>
        <w:t>）供应商资格要求：</w:t>
      </w:r>
    </w:p>
    <w:p w14:paraId="2779F7A5">
      <w:pPr>
        <w:spacing w:line="540" w:lineRule="exact"/>
        <w:ind w:firstLine="480" w:firstLineChars="200"/>
        <w:jc w:val="both"/>
        <w:rPr>
          <w:rFonts w:cs="宋体"/>
          <w:szCs w:val="24"/>
        </w:rPr>
      </w:pPr>
      <w:r>
        <w:rPr>
          <w:rFonts w:hint="eastAsia" w:cs="宋体"/>
          <w:szCs w:val="24"/>
        </w:rPr>
        <w:t>供应商应为符合、承认并承诺履行竞争性磋商文件各项规定的具有独立法人资格并能独立承担民事责任的合法企业，符合《中华人民共和国政府采购法》第二十二条规定的条件且：</w:t>
      </w:r>
    </w:p>
    <w:p w14:paraId="471D1679">
      <w:pPr>
        <w:spacing w:line="540" w:lineRule="exact"/>
        <w:ind w:firstLine="480" w:firstLineChars="200"/>
        <w:jc w:val="both"/>
        <w:rPr>
          <w:rFonts w:cs="宋体"/>
          <w:szCs w:val="24"/>
        </w:rPr>
      </w:pPr>
      <w:r>
        <w:rPr>
          <w:rFonts w:hint="eastAsia" w:cs="宋体"/>
          <w:szCs w:val="24"/>
        </w:rPr>
        <w:t>1.凡在中华人民共和国境内注册，具有相应的经营资质，具有完善的售后服务体系，具备本次投标项目服务能力的独立法人企业均可参加磋商。</w:t>
      </w:r>
    </w:p>
    <w:p w14:paraId="4AEC0EF8">
      <w:pPr>
        <w:spacing w:line="540" w:lineRule="exact"/>
        <w:ind w:firstLine="480" w:firstLineChars="200"/>
        <w:jc w:val="both"/>
        <w:rPr>
          <w:rFonts w:cs="宋体"/>
          <w:szCs w:val="24"/>
        </w:rPr>
      </w:pPr>
      <w:r>
        <w:rPr>
          <w:rFonts w:hint="eastAsia" w:cs="宋体"/>
          <w:szCs w:val="24"/>
        </w:rPr>
        <w:t>2.具有良好的商业信誉和健全的财务会计制度。</w:t>
      </w:r>
    </w:p>
    <w:p w14:paraId="3D150488">
      <w:pPr>
        <w:spacing w:line="540" w:lineRule="exact"/>
        <w:ind w:firstLine="480" w:firstLineChars="200"/>
        <w:jc w:val="both"/>
        <w:rPr>
          <w:rFonts w:cs="宋体"/>
          <w:szCs w:val="24"/>
        </w:rPr>
      </w:pPr>
      <w:r>
        <w:rPr>
          <w:rFonts w:hint="eastAsia" w:cs="宋体"/>
          <w:szCs w:val="24"/>
        </w:rPr>
        <w:t>3.具有履行合同所必需的设备和专业技术能力。</w:t>
      </w:r>
    </w:p>
    <w:p w14:paraId="22CB3459">
      <w:pPr>
        <w:spacing w:line="540" w:lineRule="exact"/>
        <w:ind w:firstLine="480" w:firstLineChars="200"/>
        <w:jc w:val="both"/>
        <w:rPr>
          <w:rFonts w:cs="宋体"/>
          <w:szCs w:val="24"/>
        </w:rPr>
      </w:pPr>
      <w:r>
        <w:rPr>
          <w:rFonts w:hint="eastAsia" w:cs="宋体"/>
          <w:szCs w:val="24"/>
        </w:rPr>
        <w:t>4.具有依法缴纳税收和社会保障资金的良好记录。</w:t>
      </w:r>
    </w:p>
    <w:p w14:paraId="6A9938E0">
      <w:pPr>
        <w:spacing w:line="540" w:lineRule="exact"/>
        <w:ind w:firstLine="480" w:firstLineChars="200"/>
        <w:jc w:val="both"/>
        <w:rPr>
          <w:rFonts w:cs="宋体"/>
          <w:szCs w:val="24"/>
        </w:rPr>
      </w:pPr>
      <w:r>
        <w:rPr>
          <w:rFonts w:hint="eastAsia" w:cs="宋体"/>
          <w:szCs w:val="24"/>
        </w:rPr>
        <w:t>5.近三年，在经营活动中没有重大违法记录。</w:t>
      </w:r>
    </w:p>
    <w:p w14:paraId="1D793439">
      <w:pPr>
        <w:spacing w:line="540" w:lineRule="exact"/>
        <w:ind w:firstLine="480" w:firstLineChars="200"/>
        <w:jc w:val="both"/>
        <w:rPr>
          <w:rFonts w:cs="宋体"/>
          <w:b/>
          <w:bCs/>
          <w:szCs w:val="24"/>
        </w:rPr>
      </w:pPr>
      <w:r>
        <w:rPr>
          <w:rFonts w:hint="eastAsia" w:cs="宋体"/>
          <w:szCs w:val="24"/>
        </w:rPr>
        <w:t>6.未被“信用中国”网站列入失信被执行人和重大税收违法案件当事人名单的、未被“中国政府采购网”网站列入政府采购严重违法失信行为记录名单（处罚期限尚未届满的）。</w:t>
      </w:r>
    </w:p>
    <w:p w14:paraId="448AB56A">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7.本项目不接受法定代表人为同一人的两个及两个以上法人，母公司、全资子公司及其控股公司的同时磋商。</w:t>
      </w:r>
    </w:p>
    <w:p w14:paraId="04CBCDB2">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8. 供应商成交后不得将成交项目分包或转包给其他主体实施。</w:t>
      </w:r>
    </w:p>
    <w:p w14:paraId="4CAEE1E3">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9.本项目不接受联合体磋商。</w:t>
      </w:r>
    </w:p>
    <w:p w14:paraId="4CADBC12">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10.供应商不得为采购人或采购代理机构的附属机构。</w:t>
      </w:r>
    </w:p>
    <w:p w14:paraId="6BC3264B">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11.符合法律、行政法规规定的</w:t>
      </w:r>
      <w:r>
        <w:rPr>
          <w:rFonts w:hint="eastAsia" w:ascii="Times New Roman" w:hAnsi="Times New Roman" w:eastAsia="宋体" w:cs="宋体"/>
          <w:b w:val="0"/>
          <w:bCs w:val="0"/>
          <w:kern w:val="0"/>
          <w:sz w:val="24"/>
          <w:szCs w:val="24"/>
          <w:lang w:eastAsia="zh-CN"/>
        </w:rPr>
        <w:t>其他</w:t>
      </w:r>
      <w:r>
        <w:rPr>
          <w:rFonts w:hint="eastAsia" w:ascii="Times New Roman" w:hAnsi="Times New Roman" w:eastAsia="宋体" w:cs="宋体"/>
          <w:b w:val="0"/>
          <w:bCs w:val="0"/>
          <w:kern w:val="0"/>
          <w:sz w:val="24"/>
          <w:szCs w:val="24"/>
        </w:rPr>
        <w:t>要求。</w:t>
      </w:r>
    </w:p>
    <w:p w14:paraId="725F2594">
      <w:pPr>
        <w:spacing w:line="360" w:lineRule="auto"/>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五</w:t>
      </w:r>
      <w:r>
        <w:rPr>
          <w:rFonts w:hint="eastAsia" w:eastAsia="楷体" w:cs="楷体"/>
          <w:b/>
          <w:bCs/>
          <w:sz w:val="32"/>
          <w:szCs w:val="32"/>
        </w:rPr>
        <w:t>）磋商地点、时间：</w:t>
      </w:r>
    </w:p>
    <w:p w14:paraId="08A2511A">
      <w:pPr>
        <w:spacing w:after="81" w:afterLines="25" w:line="360" w:lineRule="auto"/>
        <w:ind w:firstLine="480" w:firstLineChars="200"/>
        <w:jc w:val="both"/>
        <w:rPr>
          <w:rFonts w:cs="宋体"/>
          <w:szCs w:val="24"/>
        </w:rPr>
      </w:pPr>
      <w:r>
        <w:rPr>
          <w:rFonts w:hint="eastAsia" w:cs="宋体"/>
          <w:szCs w:val="24"/>
        </w:rPr>
        <w:t>磋商地点：北京市东城区东直门外小街甲6号健康报社</w:t>
      </w:r>
    </w:p>
    <w:p w14:paraId="769DC39B">
      <w:pPr>
        <w:spacing w:after="81" w:afterLines="25" w:line="360" w:lineRule="auto"/>
        <w:ind w:firstLine="480" w:firstLineChars="200"/>
        <w:jc w:val="both"/>
        <w:rPr>
          <w:rFonts w:cs="宋体"/>
          <w:color w:val="FF0000"/>
          <w:szCs w:val="24"/>
        </w:rPr>
      </w:pPr>
      <w:r>
        <w:rPr>
          <w:rFonts w:hint="eastAsia" w:cs="宋体"/>
          <w:szCs w:val="24"/>
        </w:rPr>
        <w:t>磋商开始时间：另行通知</w:t>
      </w:r>
    </w:p>
    <w:p w14:paraId="71F03C8A">
      <w:pPr>
        <w:spacing w:after="81" w:afterLines="25" w:line="360" w:lineRule="auto"/>
        <w:ind w:firstLine="480" w:firstLineChars="200"/>
        <w:jc w:val="both"/>
        <w:rPr>
          <w:rFonts w:cs="宋体"/>
          <w:szCs w:val="24"/>
        </w:rPr>
      </w:pPr>
      <w:r>
        <w:rPr>
          <w:rFonts w:hint="eastAsia" w:cs="宋体"/>
          <w:szCs w:val="24"/>
        </w:rPr>
        <w:t>届时供应商应派授权代表参加磋商，如未派代表参加，视为自动放弃，取消投标资格。</w:t>
      </w:r>
    </w:p>
    <w:p w14:paraId="353B5AD4">
      <w:pPr>
        <w:spacing w:after="81" w:afterLines="25" w:line="360" w:lineRule="auto"/>
        <w:ind w:firstLine="480" w:firstLineChars="200"/>
        <w:jc w:val="both"/>
        <w:rPr>
          <w:rFonts w:cs="宋体"/>
          <w:szCs w:val="24"/>
        </w:rPr>
      </w:pPr>
      <w:r>
        <w:rPr>
          <w:rFonts w:hint="eastAsia" w:cs="宋体"/>
          <w:szCs w:val="24"/>
        </w:rPr>
        <w:t>采购人：健康报社有限公司</w:t>
      </w:r>
    </w:p>
    <w:p w14:paraId="72128851">
      <w:pPr>
        <w:spacing w:after="81" w:afterLines="25" w:line="360" w:lineRule="auto"/>
        <w:ind w:firstLine="480" w:firstLineChars="200"/>
        <w:jc w:val="both"/>
        <w:rPr>
          <w:rFonts w:hint="default" w:eastAsia="宋体" w:cs="宋体"/>
          <w:szCs w:val="24"/>
          <w:lang w:val="en-US" w:eastAsia="zh-CN"/>
        </w:rPr>
      </w:pPr>
      <w:r>
        <w:rPr>
          <w:rFonts w:hint="eastAsia" w:cs="宋体"/>
          <w:szCs w:val="24"/>
        </w:rPr>
        <w:t>地　址：</w:t>
      </w:r>
      <w:r>
        <w:rPr>
          <w:rFonts w:cs="宋体"/>
          <w:szCs w:val="24"/>
        </w:rPr>
        <w:t>北京市东城区东直门外小街甲6号</w:t>
      </w:r>
      <w:r>
        <w:rPr>
          <w:rFonts w:hint="eastAsia" w:cs="宋体"/>
          <w:szCs w:val="24"/>
          <w:lang w:val="en-US" w:eastAsia="zh-CN"/>
        </w:rPr>
        <w:t>508室</w:t>
      </w:r>
    </w:p>
    <w:p w14:paraId="28FC7E55">
      <w:pPr>
        <w:spacing w:after="81" w:afterLines="25" w:line="360" w:lineRule="auto"/>
        <w:ind w:firstLine="480" w:firstLineChars="200"/>
        <w:jc w:val="both"/>
        <w:rPr>
          <w:rFonts w:cs="宋体"/>
          <w:szCs w:val="24"/>
          <w:highlight w:val="none"/>
        </w:rPr>
      </w:pPr>
      <w:r>
        <w:rPr>
          <w:rFonts w:hint="eastAsia" w:cs="宋体"/>
          <w:szCs w:val="24"/>
          <w:highlight w:val="none"/>
        </w:rPr>
        <w:t>联系人：</w:t>
      </w:r>
      <w:r>
        <w:rPr>
          <w:rFonts w:hint="eastAsia" w:cs="宋体"/>
          <w:szCs w:val="24"/>
          <w:highlight w:val="none"/>
          <w:lang w:val="en-US" w:eastAsia="zh-CN"/>
        </w:rPr>
        <w:t>汶</w:t>
      </w:r>
      <w:r>
        <w:rPr>
          <w:rFonts w:hint="eastAsia" w:cs="宋体"/>
          <w:szCs w:val="24"/>
          <w:highlight w:val="none"/>
        </w:rPr>
        <w:t>老师</w:t>
      </w:r>
    </w:p>
    <w:p w14:paraId="1FA76CAC">
      <w:pPr>
        <w:spacing w:after="81" w:afterLines="25" w:line="360" w:lineRule="auto"/>
        <w:ind w:firstLine="480" w:firstLineChars="200"/>
        <w:jc w:val="both"/>
        <w:rPr>
          <w:rFonts w:hint="default" w:cs="宋体"/>
          <w:szCs w:val="24"/>
          <w:lang w:val="en-US"/>
        </w:rPr>
      </w:pPr>
      <w:r>
        <w:rPr>
          <w:rFonts w:hint="eastAsia" w:cs="宋体"/>
          <w:szCs w:val="24"/>
          <w:highlight w:val="none"/>
        </w:rPr>
        <w:t>电　话：010-6462</w:t>
      </w:r>
      <w:r>
        <w:rPr>
          <w:rFonts w:hint="eastAsia" w:cs="宋体"/>
          <w:szCs w:val="24"/>
          <w:highlight w:val="none"/>
          <w:lang w:val="en-US" w:eastAsia="zh-CN"/>
        </w:rPr>
        <w:t>1510</w:t>
      </w:r>
    </w:p>
    <w:p w14:paraId="3A736BC2">
      <w:pPr>
        <w:pStyle w:val="2"/>
        <w:spacing w:line="560" w:lineRule="exact"/>
        <w:ind w:firstLine="0"/>
        <w:jc w:val="center"/>
        <w:rPr>
          <w:rFonts w:ascii="Times New Roman" w:hAnsi="Times New Roman" w:cs="宋体"/>
        </w:rPr>
      </w:pPr>
      <w:r>
        <w:rPr>
          <w:rFonts w:hint="eastAsia" w:ascii="Times New Roman" w:hAnsi="Times New Roman" w:cs="宋体"/>
          <w:szCs w:val="21"/>
        </w:rPr>
        <w:br w:type="page"/>
      </w:r>
      <w:bookmarkStart w:id="6" w:name="_Toc22062"/>
      <w:bookmarkStart w:id="7" w:name="_Toc26783"/>
      <w:bookmarkStart w:id="8" w:name="_Toc13911"/>
      <w:bookmarkStart w:id="9" w:name="_Toc19820"/>
      <w:bookmarkStart w:id="10" w:name="_Toc107860285"/>
      <w:r>
        <w:rPr>
          <w:rFonts w:hint="eastAsia" w:ascii="Times New Roman" w:hAnsi="Times New Roman" w:cs="宋体"/>
        </w:rPr>
        <w:t>第二部分   供应商须知表</w:t>
      </w:r>
      <w:bookmarkEnd w:id="6"/>
      <w:bookmarkEnd w:id="7"/>
      <w:bookmarkEnd w:id="8"/>
      <w:bookmarkEnd w:id="9"/>
      <w:bookmarkEnd w:id="10"/>
    </w:p>
    <w:p w14:paraId="6E445669"/>
    <w:tbl>
      <w:tblPr>
        <w:tblStyle w:val="7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57"/>
        <w:gridCol w:w="6036"/>
      </w:tblGrid>
      <w:tr w14:paraId="0548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1" w:type="dxa"/>
            <w:vAlign w:val="center"/>
          </w:tcPr>
          <w:p w14:paraId="47352D61">
            <w:pPr>
              <w:spacing w:line="560" w:lineRule="exact"/>
              <w:jc w:val="center"/>
              <w:rPr>
                <w:sz w:val="28"/>
                <w:szCs w:val="21"/>
              </w:rPr>
            </w:pPr>
            <w:r>
              <w:rPr>
                <w:rFonts w:hint="eastAsia"/>
                <w:sz w:val="28"/>
                <w:szCs w:val="21"/>
              </w:rPr>
              <w:t>序号</w:t>
            </w:r>
          </w:p>
        </w:tc>
        <w:tc>
          <w:tcPr>
            <w:tcW w:w="1957" w:type="dxa"/>
            <w:vAlign w:val="center"/>
          </w:tcPr>
          <w:p w14:paraId="4A2C0E72">
            <w:pPr>
              <w:spacing w:line="560" w:lineRule="exact"/>
              <w:ind w:firstLine="280" w:firstLineChars="100"/>
              <w:jc w:val="both"/>
              <w:rPr>
                <w:sz w:val="28"/>
                <w:szCs w:val="21"/>
              </w:rPr>
            </w:pPr>
            <w:r>
              <w:rPr>
                <w:rFonts w:hint="eastAsia"/>
                <w:sz w:val="28"/>
                <w:szCs w:val="21"/>
              </w:rPr>
              <w:t>类别</w:t>
            </w:r>
          </w:p>
        </w:tc>
        <w:tc>
          <w:tcPr>
            <w:tcW w:w="6036" w:type="dxa"/>
            <w:vAlign w:val="center"/>
          </w:tcPr>
          <w:p w14:paraId="11469C87">
            <w:pPr>
              <w:spacing w:line="560" w:lineRule="exact"/>
              <w:ind w:firstLine="560" w:firstLineChars="200"/>
              <w:jc w:val="center"/>
              <w:rPr>
                <w:sz w:val="28"/>
                <w:szCs w:val="21"/>
              </w:rPr>
            </w:pPr>
            <w:r>
              <w:rPr>
                <w:rFonts w:hint="eastAsia"/>
                <w:sz w:val="28"/>
                <w:szCs w:val="21"/>
              </w:rPr>
              <w:t>内容说明</w:t>
            </w:r>
          </w:p>
        </w:tc>
      </w:tr>
      <w:tr w14:paraId="1C6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11B84E2E">
            <w:pPr>
              <w:spacing w:after="81" w:afterLines="25" w:line="560" w:lineRule="exact"/>
              <w:jc w:val="center"/>
              <w:rPr>
                <w:rFonts w:cs="宋体"/>
                <w:szCs w:val="24"/>
              </w:rPr>
            </w:pPr>
            <w:r>
              <w:rPr>
                <w:rFonts w:hint="eastAsia" w:cs="宋体"/>
                <w:szCs w:val="24"/>
              </w:rPr>
              <w:t>1</w:t>
            </w:r>
          </w:p>
        </w:tc>
        <w:tc>
          <w:tcPr>
            <w:tcW w:w="1957" w:type="dxa"/>
            <w:vAlign w:val="center"/>
          </w:tcPr>
          <w:p w14:paraId="0912F3AD">
            <w:pPr>
              <w:spacing w:after="81" w:afterLines="25" w:line="560" w:lineRule="exact"/>
              <w:jc w:val="center"/>
              <w:rPr>
                <w:rFonts w:cs="宋体"/>
                <w:szCs w:val="24"/>
              </w:rPr>
            </w:pPr>
            <w:r>
              <w:rPr>
                <w:rFonts w:hint="eastAsia" w:cs="宋体"/>
                <w:szCs w:val="24"/>
              </w:rPr>
              <w:t>资格要求</w:t>
            </w:r>
          </w:p>
        </w:tc>
        <w:tc>
          <w:tcPr>
            <w:tcW w:w="6036" w:type="dxa"/>
            <w:vAlign w:val="center"/>
          </w:tcPr>
          <w:p w14:paraId="011AA998">
            <w:pPr>
              <w:spacing w:line="360" w:lineRule="auto"/>
              <w:jc w:val="both"/>
              <w:rPr>
                <w:rFonts w:eastAsia="黑体" w:cs="宋体"/>
                <w:szCs w:val="24"/>
              </w:rPr>
            </w:pPr>
            <w:r>
              <w:rPr>
                <w:rFonts w:hint="eastAsia"/>
              </w:rPr>
              <w:t>参考第一部分第（</w:t>
            </w:r>
            <w:r>
              <w:rPr>
                <w:rFonts w:hint="eastAsia"/>
                <w:lang w:val="en-US" w:eastAsia="zh-CN"/>
              </w:rPr>
              <w:t>四</w:t>
            </w:r>
            <w:r>
              <w:rPr>
                <w:rFonts w:hint="eastAsia"/>
              </w:rPr>
              <w:t>）条供应商资格要求内容</w:t>
            </w:r>
          </w:p>
        </w:tc>
      </w:tr>
      <w:tr w14:paraId="4AE1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2AB2F79E">
            <w:pPr>
              <w:spacing w:after="81" w:afterLines="25" w:line="560" w:lineRule="exact"/>
              <w:jc w:val="center"/>
              <w:rPr>
                <w:rFonts w:cs="宋体"/>
                <w:szCs w:val="24"/>
              </w:rPr>
            </w:pPr>
            <w:r>
              <w:rPr>
                <w:rFonts w:hint="eastAsia" w:cs="宋体"/>
                <w:szCs w:val="24"/>
              </w:rPr>
              <w:t>1</w:t>
            </w:r>
          </w:p>
        </w:tc>
        <w:tc>
          <w:tcPr>
            <w:tcW w:w="1957" w:type="dxa"/>
            <w:vAlign w:val="center"/>
          </w:tcPr>
          <w:p w14:paraId="5022EB77">
            <w:pPr>
              <w:spacing w:after="81" w:afterLines="25" w:line="560" w:lineRule="exact"/>
              <w:jc w:val="center"/>
              <w:rPr>
                <w:rFonts w:cs="宋体"/>
                <w:szCs w:val="24"/>
              </w:rPr>
            </w:pPr>
            <w:r>
              <w:rPr>
                <w:rFonts w:hint="eastAsia" w:cs="宋体"/>
                <w:szCs w:val="24"/>
              </w:rPr>
              <w:t>对服务的</w:t>
            </w:r>
          </w:p>
          <w:p w14:paraId="324B8F3B">
            <w:pPr>
              <w:spacing w:after="81" w:afterLines="25" w:line="560" w:lineRule="exact"/>
              <w:jc w:val="center"/>
              <w:rPr>
                <w:rFonts w:cs="宋体"/>
                <w:szCs w:val="24"/>
              </w:rPr>
            </w:pPr>
            <w:r>
              <w:rPr>
                <w:rFonts w:hint="eastAsia" w:cs="宋体"/>
                <w:szCs w:val="24"/>
              </w:rPr>
              <w:t>关键性要求</w:t>
            </w:r>
          </w:p>
        </w:tc>
        <w:tc>
          <w:tcPr>
            <w:tcW w:w="6036" w:type="dxa"/>
            <w:vAlign w:val="center"/>
          </w:tcPr>
          <w:p w14:paraId="2D1C4E57">
            <w:pPr>
              <w:pStyle w:val="5"/>
              <w:jc w:val="both"/>
              <w:rPr>
                <w:rFonts w:ascii="Times New Roman" w:hAnsi="Times New Roman" w:eastAsia="宋体"/>
                <w:b w:val="0"/>
                <w:sz w:val="24"/>
              </w:rPr>
            </w:pPr>
            <w:r>
              <w:rPr>
                <w:rFonts w:hint="eastAsia" w:ascii="Times New Roman" w:hAnsi="Times New Roman" w:eastAsia="宋体"/>
                <w:b w:val="0"/>
                <w:sz w:val="24"/>
              </w:rPr>
              <w:t>就本文件而言，供应商在合同项下需要提供的有关设计、执行方案以及可合理推断的责任、义务和邀请书第三部分规定其它所必需的服务，统称“服务”。</w:t>
            </w:r>
          </w:p>
          <w:p w14:paraId="48241EDA">
            <w:pPr>
              <w:pStyle w:val="5"/>
              <w:jc w:val="both"/>
              <w:rPr>
                <w:rFonts w:ascii="Times New Roman" w:hAnsi="Times New Roman" w:eastAsia="宋体"/>
                <w:b w:val="0"/>
                <w:sz w:val="24"/>
              </w:rPr>
            </w:pPr>
            <w:r>
              <w:rPr>
                <w:rFonts w:hint="eastAsia" w:ascii="Times New Roman" w:hAnsi="Times New Roman" w:eastAsia="宋体"/>
                <w:b w:val="0"/>
                <w:sz w:val="24"/>
              </w:rPr>
              <w:t>本次采购的服务的原产地应为中华人民共和国境内，不接受进口产品或服务。</w:t>
            </w:r>
          </w:p>
        </w:tc>
      </w:tr>
      <w:tr w14:paraId="0FF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3A31B974">
            <w:pPr>
              <w:spacing w:after="81" w:afterLines="25" w:line="560" w:lineRule="exact"/>
              <w:jc w:val="center"/>
              <w:rPr>
                <w:rFonts w:cs="宋体"/>
                <w:szCs w:val="24"/>
              </w:rPr>
            </w:pPr>
            <w:r>
              <w:rPr>
                <w:rFonts w:hint="eastAsia" w:cs="宋体"/>
                <w:szCs w:val="24"/>
              </w:rPr>
              <w:t>2</w:t>
            </w:r>
          </w:p>
        </w:tc>
        <w:tc>
          <w:tcPr>
            <w:tcW w:w="1957" w:type="dxa"/>
            <w:vAlign w:val="center"/>
          </w:tcPr>
          <w:p w14:paraId="6079ED7D">
            <w:pPr>
              <w:spacing w:after="81" w:afterLines="25" w:line="560" w:lineRule="exact"/>
              <w:jc w:val="center"/>
              <w:rPr>
                <w:rFonts w:cs="宋体"/>
                <w:szCs w:val="24"/>
              </w:rPr>
            </w:pPr>
            <w:r>
              <w:rPr>
                <w:rFonts w:hint="eastAsia" w:cs="宋体"/>
                <w:szCs w:val="24"/>
              </w:rPr>
              <w:t>磋商范围</w:t>
            </w:r>
          </w:p>
          <w:p w14:paraId="62A2C3C6">
            <w:pPr>
              <w:spacing w:after="81" w:afterLines="25" w:line="560" w:lineRule="exact"/>
              <w:jc w:val="center"/>
              <w:rPr>
                <w:rFonts w:cs="宋体"/>
                <w:szCs w:val="24"/>
              </w:rPr>
            </w:pPr>
            <w:r>
              <w:rPr>
                <w:rFonts w:hint="eastAsia" w:cs="宋体"/>
                <w:szCs w:val="24"/>
              </w:rPr>
              <w:t>及说明</w:t>
            </w:r>
          </w:p>
        </w:tc>
        <w:tc>
          <w:tcPr>
            <w:tcW w:w="6036" w:type="dxa"/>
            <w:vAlign w:val="center"/>
          </w:tcPr>
          <w:p w14:paraId="294EBBCD">
            <w:pPr>
              <w:pStyle w:val="5"/>
              <w:jc w:val="both"/>
              <w:rPr>
                <w:rFonts w:cs="宋体"/>
                <w:szCs w:val="24"/>
              </w:rPr>
            </w:pPr>
            <w:r>
              <w:rPr>
                <w:rFonts w:hint="eastAsia" w:ascii="Times New Roman" w:hAnsi="Times New Roman" w:eastAsia="宋体"/>
                <w:b w:val="0"/>
                <w:sz w:val="24"/>
              </w:rPr>
              <w:t>磋商应符合竞争性磋商文件第三部分服务需求全部内容，实施过程中所有可能发生的费用以及其他服务等所有可能发生的相关费用均由供应商承担。</w:t>
            </w:r>
          </w:p>
        </w:tc>
      </w:tr>
      <w:tr w14:paraId="587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57E9C281">
            <w:pPr>
              <w:spacing w:after="81" w:afterLines="25" w:line="560" w:lineRule="exact"/>
              <w:jc w:val="center"/>
              <w:rPr>
                <w:rFonts w:cs="宋体"/>
                <w:szCs w:val="24"/>
              </w:rPr>
            </w:pPr>
            <w:r>
              <w:rPr>
                <w:rFonts w:hint="eastAsia" w:cs="宋体"/>
                <w:szCs w:val="24"/>
              </w:rPr>
              <w:t>3</w:t>
            </w:r>
          </w:p>
        </w:tc>
        <w:tc>
          <w:tcPr>
            <w:tcW w:w="1957" w:type="dxa"/>
            <w:vAlign w:val="center"/>
          </w:tcPr>
          <w:p w14:paraId="4B21B220">
            <w:pPr>
              <w:spacing w:after="81" w:afterLines="25" w:line="560" w:lineRule="exact"/>
              <w:jc w:val="center"/>
              <w:rPr>
                <w:rFonts w:cs="宋体"/>
                <w:szCs w:val="24"/>
              </w:rPr>
            </w:pPr>
            <w:r>
              <w:rPr>
                <w:rFonts w:hint="eastAsia" w:cs="宋体"/>
                <w:szCs w:val="24"/>
              </w:rPr>
              <w:t>参与磋商有效期</w:t>
            </w:r>
          </w:p>
        </w:tc>
        <w:tc>
          <w:tcPr>
            <w:tcW w:w="6036" w:type="dxa"/>
            <w:vAlign w:val="center"/>
          </w:tcPr>
          <w:p w14:paraId="3D9A481F">
            <w:pPr>
              <w:spacing w:after="81" w:afterLines="25" w:line="560" w:lineRule="exact"/>
              <w:rPr>
                <w:rFonts w:cs="宋体"/>
                <w:szCs w:val="24"/>
              </w:rPr>
            </w:pPr>
            <w:r>
              <w:rPr>
                <w:rFonts w:hint="eastAsia" w:cs="宋体"/>
                <w:szCs w:val="24"/>
              </w:rPr>
              <w:t>6</w:t>
            </w:r>
            <w:r>
              <w:rPr>
                <w:rFonts w:hint="eastAsia"/>
                <w:bCs/>
                <w:kern w:val="2"/>
                <w:szCs w:val="28"/>
              </w:rPr>
              <w:t>0日历天（从磋商</w:t>
            </w:r>
            <w:r>
              <w:rPr>
                <w:rFonts w:hint="eastAsia"/>
                <w:bCs/>
                <w:kern w:val="2"/>
                <w:szCs w:val="28"/>
                <w:lang w:val="en-US" w:eastAsia="zh-CN"/>
              </w:rPr>
              <w:t>公告发布之</w:t>
            </w:r>
            <w:r>
              <w:rPr>
                <w:rFonts w:hint="eastAsia"/>
                <w:bCs/>
                <w:kern w:val="2"/>
                <w:szCs w:val="28"/>
              </w:rPr>
              <w:t>日起计算）</w:t>
            </w:r>
          </w:p>
        </w:tc>
      </w:tr>
      <w:tr w14:paraId="6501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14:paraId="112D2251">
            <w:pPr>
              <w:spacing w:after="81" w:afterLines="25" w:line="560" w:lineRule="exact"/>
              <w:jc w:val="center"/>
              <w:rPr>
                <w:rFonts w:cs="宋体"/>
                <w:szCs w:val="24"/>
              </w:rPr>
            </w:pPr>
            <w:r>
              <w:rPr>
                <w:rFonts w:hint="eastAsia" w:cs="宋体"/>
                <w:szCs w:val="24"/>
              </w:rPr>
              <w:t>4</w:t>
            </w:r>
          </w:p>
        </w:tc>
        <w:tc>
          <w:tcPr>
            <w:tcW w:w="1957" w:type="dxa"/>
            <w:vAlign w:val="center"/>
          </w:tcPr>
          <w:p w14:paraId="7D020673">
            <w:pPr>
              <w:spacing w:after="81" w:afterLines="25" w:line="560" w:lineRule="exact"/>
              <w:jc w:val="center"/>
              <w:rPr>
                <w:rFonts w:cs="宋体"/>
                <w:szCs w:val="24"/>
              </w:rPr>
            </w:pPr>
            <w:r>
              <w:rPr>
                <w:rFonts w:hint="eastAsia" w:cs="宋体"/>
                <w:szCs w:val="24"/>
              </w:rPr>
              <w:t>磋商文件</w:t>
            </w:r>
          </w:p>
          <w:p w14:paraId="76AC6CC1">
            <w:pPr>
              <w:spacing w:after="81" w:afterLines="25" w:line="560" w:lineRule="exact"/>
              <w:jc w:val="center"/>
              <w:rPr>
                <w:rFonts w:cs="宋体"/>
                <w:szCs w:val="24"/>
              </w:rPr>
            </w:pPr>
            <w:r>
              <w:rPr>
                <w:rFonts w:hint="eastAsia" w:cs="宋体"/>
                <w:szCs w:val="24"/>
              </w:rPr>
              <w:t>响应份数</w:t>
            </w:r>
          </w:p>
        </w:tc>
        <w:tc>
          <w:tcPr>
            <w:tcW w:w="6036" w:type="dxa"/>
            <w:vAlign w:val="center"/>
          </w:tcPr>
          <w:p w14:paraId="3E584C10">
            <w:pPr>
              <w:pStyle w:val="5"/>
              <w:jc w:val="both"/>
              <w:rPr>
                <w:rFonts w:ascii="Times New Roman" w:hAnsi="Times New Roman" w:eastAsia="宋体"/>
                <w:b w:val="0"/>
                <w:sz w:val="24"/>
              </w:rPr>
            </w:pPr>
            <w:r>
              <w:rPr>
                <w:rFonts w:hint="eastAsia" w:ascii="Times New Roman" w:hAnsi="Times New Roman" w:eastAsia="宋体"/>
                <w:b w:val="0"/>
                <w:sz w:val="24"/>
              </w:rPr>
              <w:t>磋商响应文件一式5份，其中正本1份，副本4份，磋商响应文件电子版（U盘）1份（电子文件需提供word版本及签字盖章后扫描版本两种格式）。</w:t>
            </w:r>
          </w:p>
          <w:p w14:paraId="7177F760">
            <w:pPr>
              <w:jc w:val="both"/>
              <w:rPr>
                <w:bCs/>
                <w:kern w:val="2"/>
                <w:szCs w:val="28"/>
              </w:rPr>
            </w:pPr>
            <w:r>
              <w:rPr>
                <w:rFonts w:hint="eastAsia"/>
                <w:bCs/>
                <w:kern w:val="2"/>
                <w:szCs w:val="28"/>
              </w:rPr>
              <w:t>注意：</w:t>
            </w:r>
          </w:p>
          <w:p w14:paraId="48D949B0">
            <w:pPr>
              <w:jc w:val="both"/>
              <w:rPr>
                <w:bCs/>
                <w:kern w:val="2"/>
                <w:szCs w:val="28"/>
              </w:rPr>
            </w:pPr>
            <w:r>
              <w:rPr>
                <w:rFonts w:hint="eastAsia"/>
                <w:bCs/>
                <w:kern w:val="2"/>
                <w:szCs w:val="28"/>
              </w:rPr>
              <w:t>1.磋商响应文件每份首页均应注明：项目编号、项目名称、供应商名称并加盖公章。每份文件均应编制目录，并注明页码，左侧装订。</w:t>
            </w:r>
          </w:p>
          <w:p w14:paraId="01174730">
            <w:pPr>
              <w:jc w:val="both"/>
              <w:rPr>
                <w:rFonts w:cs="宋体"/>
                <w:szCs w:val="24"/>
              </w:rPr>
            </w:pPr>
            <w:r>
              <w:rPr>
                <w:rFonts w:hint="eastAsia"/>
                <w:bCs/>
                <w:kern w:val="2"/>
                <w:szCs w:val="28"/>
              </w:rPr>
              <w:t>2.供应商应以不高于最高限价进行报价。</w:t>
            </w:r>
          </w:p>
        </w:tc>
      </w:tr>
      <w:tr w14:paraId="0D4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06C98FA2">
            <w:pPr>
              <w:spacing w:after="81" w:afterLines="25" w:line="560" w:lineRule="exact"/>
              <w:jc w:val="center"/>
              <w:rPr>
                <w:rFonts w:cs="宋体"/>
                <w:szCs w:val="24"/>
              </w:rPr>
            </w:pPr>
            <w:r>
              <w:rPr>
                <w:rFonts w:hint="eastAsia" w:cs="宋体"/>
                <w:szCs w:val="24"/>
              </w:rPr>
              <w:t>5</w:t>
            </w:r>
          </w:p>
        </w:tc>
        <w:tc>
          <w:tcPr>
            <w:tcW w:w="1957" w:type="dxa"/>
            <w:vAlign w:val="center"/>
          </w:tcPr>
          <w:p w14:paraId="778DD0D5">
            <w:pPr>
              <w:spacing w:after="81" w:afterLines="25" w:line="560" w:lineRule="exact"/>
              <w:jc w:val="center"/>
              <w:rPr>
                <w:rFonts w:cs="宋体"/>
                <w:szCs w:val="24"/>
              </w:rPr>
            </w:pPr>
            <w:r>
              <w:rPr>
                <w:rFonts w:hint="eastAsia" w:cs="宋体"/>
                <w:szCs w:val="24"/>
              </w:rPr>
              <w:t>磋商响应文件装订和密封要求</w:t>
            </w:r>
          </w:p>
        </w:tc>
        <w:tc>
          <w:tcPr>
            <w:tcW w:w="6036" w:type="dxa"/>
            <w:vAlign w:val="center"/>
          </w:tcPr>
          <w:p w14:paraId="0E390E04">
            <w:pPr>
              <w:pStyle w:val="5"/>
              <w:jc w:val="both"/>
              <w:rPr>
                <w:rFonts w:cs="宋体"/>
                <w:szCs w:val="24"/>
              </w:rPr>
            </w:pPr>
            <w:r>
              <w:rPr>
                <w:rFonts w:hint="eastAsia" w:ascii="Times New Roman" w:hAnsi="Times New Roman" w:eastAsia="宋体"/>
                <w:b w:val="0"/>
                <w:sz w:val="24"/>
              </w:rPr>
              <w:t>磋商响应文件须胶装并密封提交，密封包装封口处应有供应商授权代表签字或单位公章。</w:t>
            </w:r>
          </w:p>
        </w:tc>
      </w:tr>
      <w:tr w14:paraId="38BF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1" w:type="dxa"/>
            <w:vAlign w:val="center"/>
          </w:tcPr>
          <w:p w14:paraId="32ABDDC9">
            <w:pPr>
              <w:spacing w:after="81" w:afterLines="25" w:line="560" w:lineRule="exact"/>
              <w:jc w:val="center"/>
              <w:rPr>
                <w:rFonts w:cs="宋体"/>
                <w:szCs w:val="24"/>
              </w:rPr>
            </w:pPr>
            <w:r>
              <w:rPr>
                <w:rFonts w:hint="eastAsia" w:cs="宋体"/>
                <w:szCs w:val="24"/>
              </w:rPr>
              <w:t>6</w:t>
            </w:r>
          </w:p>
        </w:tc>
        <w:tc>
          <w:tcPr>
            <w:tcW w:w="1957" w:type="dxa"/>
            <w:vAlign w:val="center"/>
          </w:tcPr>
          <w:p w14:paraId="2B1E83E8">
            <w:pPr>
              <w:spacing w:after="81" w:afterLines="25" w:line="560" w:lineRule="exact"/>
              <w:jc w:val="center"/>
              <w:rPr>
                <w:rFonts w:cs="宋体"/>
                <w:szCs w:val="24"/>
              </w:rPr>
            </w:pPr>
            <w:r>
              <w:rPr>
                <w:rFonts w:hint="eastAsia" w:cs="宋体"/>
                <w:szCs w:val="24"/>
              </w:rPr>
              <w:t>磋商文件提交</w:t>
            </w:r>
          </w:p>
          <w:p w14:paraId="079D5BA0">
            <w:pPr>
              <w:spacing w:after="81" w:afterLines="25" w:line="560" w:lineRule="exact"/>
              <w:jc w:val="center"/>
              <w:rPr>
                <w:rFonts w:cs="宋体"/>
                <w:szCs w:val="24"/>
              </w:rPr>
            </w:pPr>
            <w:r>
              <w:rPr>
                <w:rFonts w:hint="eastAsia" w:cs="宋体"/>
                <w:szCs w:val="24"/>
              </w:rPr>
              <w:t>截止时间</w:t>
            </w:r>
          </w:p>
        </w:tc>
        <w:tc>
          <w:tcPr>
            <w:tcW w:w="6036" w:type="dxa"/>
            <w:vAlign w:val="center"/>
          </w:tcPr>
          <w:p w14:paraId="5A2F4202">
            <w:pPr>
              <w:spacing w:after="81" w:afterLines="25" w:line="560" w:lineRule="exact"/>
              <w:rPr>
                <w:rFonts w:cs="宋体"/>
                <w:szCs w:val="24"/>
              </w:rPr>
            </w:pPr>
            <w:r>
              <w:rPr>
                <w:rFonts w:hint="eastAsia" w:cs="宋体"/>
                <w:szCs w:val="24"/>
                <w:highlight w:val="none"/>
              </w:rPr>
              <w:t>202</w:t>
            </w:r>
            <w:r>
              <w:rPr>
                <w:rFonts w:hint="eastAsia" w:cs="宋体"/>
                <w:szCs w:val="24"/>
                <w:highlight w:val="none"/>
                <w:lang w:val="en-US" w:eastAsia="zh-CN"/>
              </w:rPr>
              <w:t>5</w:t>
            </w:r>
            <w:r>
              <w:rPr>
                <w:rFonts w:hint="eastAsia" w:cs="宋体"/>
                <w:szCs w:val="24"/>
                <w:highlight w:val="none"/>
              </w:rPr>
              <w:t>年</w:t>
            </w:r>
            <w:r>
              <w:rPr>
                <w:rFonts w:hint="eastAsia" w:cs="宋体"/>
                <w:szCs w:val="24"/>
                <w:highlight w:val="none"/>
                <w:lang w:val="en-US" w:eastAsia="zh-CN"/>
              </w:rPr>
              <w:t>11</w:t>
            </w:r>
            <w:r>
              <w:rPr>
                <w:rFonts w:hint="eastAsia" w:cs="宋体"/>
                <w:szCs w:val="24"/>
                <w:highlight w:val="none"/>
              </w:rPr>
              <w:t>月</w:t>
            </w:r>
            <w:r>
              <w:rPr>
                <w:rFonts w:hint="eastAsia" w:cs="宋体"/>
                <w:szCs w:val="24"/>
                <w:highlight w:val="none"/>
                <w:lang w:val="en-US" w:eastAsia="zh-CN"/>
              </w:rPr>
              <w:t>11</w:t>
            </w:r>
            <w:r>
              <w:rPr>
                <w:rFonts w:hint="eastAsia" w:cs="宋体"/>
                <w:szCs w:val="24"/>
                <w:highlight w:val="none"/>
              </w:rPr>
              <w:t>日下午5点（北京时间）。</w:t>
            </w:r>
          </w:p>
        </w:tc>
      </w:tr>
      <w:tr w14:paraId="160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5EB13A8">
            <w:pPr>
              <w:spacing w:after="81" w:afterLines="25" w:line="560" w:lineRule="exact"/>
              <w:jc w:val="center"/>
              <w:rPr>
                <w:rFonts w:cs="宋体"/>
                <w:szCs w:val="24"/>
              </w:rPr>
            </w:pPr>
            <w:r>
              <w:rPr>
                <w:rFonts w:hint="eastAsia" w:cs="宋体"/>
                <w:szCs w:val="24"/>
              </w:rPr>
              <w:t>7</w:t>
            </w:r>
          </w:p>
        </w:tc>
        <w:tc>
          <w:tcPr>
            <w:tcW w:w="1957" w:type="dxa"/>
            <w:vAlign w:val="center"/>
          </w:tcPr>
          <w:p w14:paraId="0D1A76FD">
            <w:pPr>
              <w:spacing w:after="81" w:afterLines="25" w:line="560" w:lineRule="exact"/>
              <w:jc w:val="center"/>
              <w:rPr>
                <w:rFonts w:cs="宋体"/>
                <w:szCs w:val="24"/>
              </w:rPr>
            </w:pPr>
            <w:r>
              <w:rPr>
                <w:rFonts w:hint="eastAsia" w:cs="宋体"/>
                <w:szCs w:val="24"/>
              </w:rPr>
              <w:t>磋商地点</w:t>
            </w:r>
          </w:p>
        </w:tc>
        <w:tc>
          <w:tcPr>
            <w:tcW w:w="6036" w:type="dxa"/>
            <w:vAlign w:val="center"/>
          </w:tcPr>
          <w:p w14:paraId="72002520">
            <w:pPr>
              <w:spacing w:after="81" w:afterLines="25" w:line="560" w:lineRule="exact"/>
              <w:rPr>
                <w:rFonts w:cs="宋体"/>
                <w:szCs w:val="24"/>
              </w:rPr>
            </w:pPr>
            <w:r>
              <w:rPr>
                <w:rFonts w:cs="宋体"/>
                <w:szCs w:val="24"/>
              </w:rPr>
              <w:t>北京市东城区东直门外小街甲6号</w:t>
            </w:r>
            <w:r>
              <w:rPr>
                <w:rFonts w:hint="eastAsia" w:cs="宋体"/>
                <w:szCs w:val="24"/>
              </w:rPr>
              <w:t>健康报社</w:t>
            </w:r>
          </w:p>
        </w:tc>
      </w:tr>
      <w:tr w14:paraId="12E9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5F3F344B">
            <w:pPr>
              <w:spacing w:after="81" w:afterLines="25" w:line="560" w:lineRule="exact"/>
              <w:jc w:val="center"/>
              <w:rPr>
                <w:rFonts w:cs="宋体"/>
                <w:szCs w:val="24"/>
              </w:rPr>
            </w:pPr>
            <w:r>
              <w:rPr>
                <w:rFonts w:hint="eastAsia" w:cs="宋体"/>
                <w:szCs w:val="24"/>
              </w:rPr>
              <w:t>8</w:t>
            </w:r>
          </w:p>
        </w:tc>
        <w:tc>
          <w:tcPr>
            <w:tcW w:w="1957" w:type="dxa"/>
            <w:vAlign w:val="center"/>
          </w:tcPr>
          <w:p w14:paraId="4B0A3E2E">
            <w:pPr>
              <w:spacing w:after="81" w:afterLines="25" w:line="560" w:lineRule="exact"/>
              <w:jc w:val="center"/>
              <w:rPr>
                <w:rFonts w:cs="宋体"/>
                <w:szCs w:val="24"/>
              </w:rPr>
            </w:pPr>
            <w:r>
              <w:rPr>
                <w:rFonts w:hint="eastAsia" w:cs="宋体"/>
                <w:szCs w:val="24"/>
              </w:rPr>
              <w:t>磋商小组组成及职责</w:t>
            </w:r>
          </w:p>
        </w:tc>
        <w:tc>
          <w:tcPr>
            <w:tcW w:w="6036" w:type="dxa"/>
            <w:tcBorders>
              <w:bottom w:val="single" w:color="auto" w:sz="4" w:space="0"/>
            </w:tcBorders>
            <w:vAlign w:val="center"/>
          </w:tcPr>
          <w:p w14:paraId="73D98927">
            <w:pPr>
              <w:pStyle w:val="5"/>
              <w:rPr>
                <w:rFonts w:cs="宋体"/>
                <w:szCs w:val="24"/>
              </w:rPr>
            </w:pPr>
            <w:r>
              <w:rPr>
                <w:rFonts w:hint="eastAsia" w:ascii="Times New Roman" w:hAnsi="Times New Roman" w:eastAsia="宋体"/>
                <w:b w:val="0"/>
                <w:sz w:val="24"/>
              </w:rPr>
              <w:t>采购人根据采购内容特点，组建磋商小组，磋商小组所有成员集中与供应商进行澄清磋商，推荐成交供应商。</w:t>
            </w:r>
          </w:p>
        </w:tc>
      </w:tr>
      <w:tr w14:paraId="444A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7F391F92">
            <w:pPr>
              <w:spacing w:after="81" w:afterLines="25" w:line="560" w:lineRule="exact"/>
              <w:jc w:val="center"/>
              <w:rPr>
                <w:rFonts w:cs="宋体"/>
                <w:szCs w:val="24"/>
              </w:rPr>
            </w:pPr>
            <w:r>
              <w:rPr>
                <w:rFonts w:hint="eastAsia" w:cs="宋体"/>
                <w:szCs w:val="24"/>
              </w:rPr>
              <w:t>9</w:t>
            </w:r>
          </w:p>
        </w:tc>
        <w:tc>
          <w:tcPr>
            <w:tcW w:w="1957" w:type="dxa"/>
            <w:tcBorders>
              <w:right w:val="single" w:color="auto" w:sz="4" w:space="0"/>
            </w:tcBorders>
            <w:vAlign w:val="center"/>
          </w:tcPr>
          <w:p w14:paraId="1AD0C8D4">
            <w:pPr>
              <w:spacing w:after="81" w:afterLines="25" w:line="560" w:lineRule="exact"/>
              <w:jc w:val="center"/>
              <w:rPr>
                <w:rFonts w:cs="宋体"/>
                <w:szCs w:val="24"/>
              </w:rPr>
            </w:pPr>
            <w:r>
              <w:rPr>
                <w:rFonts w:hint="eastAsia" w:cs="宋体"/>
                <w:szCs w:val="24"/>
              </w:rPr>
              <w:t>磋商程序</w:t>
            </w:r>
          </w:p>
          <w:p w14:paraId="518DB5C7">
            <w:pPr>
              <w:spacing w:after="81" w:afterLines="25" w:line="560" w:lineRule="exact"/>
              <w:jc w:val="center"/>
              <w:rPr>
                <w:rFonts w:cs="宋体"/>
                <w:szCs w:val="24"/>
              </w:rPr>
            </w:pPr>
            <w:r>
              <w:rPr>
                <w:rFonts w:hint="eastAsia" w:cs="宋体"/>
                <w:szCs w:val="24"/>
              </w:rPr>
              <w:t>和内容</w:t>
            </w:r>
          </w:p>
        </w:tc>
        <w:tc>
          <w:tcPr>
            <w:tcW w:w="6036" w:type="dxa"/>
            <w:tcBorders>
              <w:top w:val="single" w:color="auto" w:sz="4" w:space="0"/>
              <w:left w:val="single" w:color="auto" w:sz="4" w:space="0"/>
              <w:bottom w:val="single" w:color="auto" w:sz="4" w:space="0"/>
              <w:right w:val="single" w:color="auto" w:sz="4" w:space="0"/>
            </w:tcBorders>
            <w:vAlign w:val="center"/>
          </w:tcPr>
          <w:p w14:paraId="74AE5262">
            <w:pPr>
              <w:pStyle w:val="5"/>
              <w:jc w:val="both"/>
              <w:rPr>
                <w:rFonts w:ascii="Times New Roman" w:hAnsi="Times New Roman" w:eastAsia="宋体"/>
                <w:b w:val="0"/>
                <w:sz w:val="24"/>
              </w:rPr>
            </w:pPr>
            <w:r>
              <w:rPr>
                <w:rFonts w:hint="eastAsia" w:ascii="Times New Roman" w:hAnsi="Times New Roman" w:eastAsia="宋体"/>
                <w:b w:val="0"/>
                <w:sz w:val="24"/>
              </w:rPr>
              <w:t>采购人按照规定的时间和地点接受供应商递交的磋商响应文件。供应商应派授权代表签到并参加磋商。磋商结束后进行第二轮报价，即为最终报价。</w:t>
            </w:r>
          </w:p>
          <w:p w14:paraId="05102F63">
            <w:pPr>
              <w:pStyle w:val="5"/>
              <w:jc w:val="both"/>
              <w:rPr>
                <w:rFonts w:ascii="Times New Roman" w:hAnsi="Times New Roman" w:eastAsia="宋体"/>
                <w:b w:val="0"/>
                <w:sz w:val="24"/>
              </w:rPr>
            </w:pPr>
            <w:r>
              <w:rPr>
                <w:rFonts w:hint="eastAsia" w:ascii="Times New Roman" w:hAnsi="Times New Roman" w:eastAsia="宋体"/>
                <w:b w:val="0"/>
                <w:sz w:val="24"/>
              </w:rPr>
              <w:t>1.采购人主持，由采购小组开启磋商响应文件，磋商评审小组进行初步审查工作。</w:t>
            </w:r>
          </w:p>
          <w:p w14:paraId="44CC96D4">
            <w:pPr>
              <w:pStyle w:val="5"/>
              <w:jc w:val="both"/>
              <w:rPr>
                <w:rFonts w:ascii="Times New Roman" w:hAnsi="Times New Roman" w:eastAsia="宋体"/>
                <w:b w:val="0"/>
                <w:sz w:val="24"/>
              </w:rPr>
            </w:pPr>
            <w:r>
              <w:rPr>
                <w:rFonts w:hint="eastAsia" w:ascii="Times New Roman" w:hAnsi="Times New Roman" w:eastAsia="宋体"/>
                <w:b w:val="0"/>
                <w:sz w:val="24"/>
              </w:rPr>
              <w:t>2.初步审查是从磋商响应文件的有效性、完整性、对本邀请书的响应程度来进行评审。审查内容包括：磋商响应文件是否完整、有无计算上的错误、是否符合本邀请书的供应商资格要求等。</w:t>
            </w:r>
          </w:p>
          <w:p w14:paraId="5CA7B85A">
            <w:pPr>
              <w:pStyle w:val="5"/>
              <w:jc w:val="both"/>
              <w:rPr>
                <w:rFonts w:ascii="Times New Roman" w:hAnsi="Times New Roman" w:eastAsia="宋体"/>
                <w:b w:val="0"/>
                <w:sz w:val="24"/>
              </w:rPr>
            </w:pPr>
            <w:r>
              <w:rPr>
                <w:rFonts w:hint="eastAsia" w:ascii="Times New Roman" w:hAnsi="Times New Roman" w:eastAsia="宋体"/>
                <w:b w:val="0"/>
                <w:sz w:val="24"/>
              </w:rPr>
              <w:t>3.磋商小组按照本邀请书第三部分的规定，对参与磋商技术文件进行审查，审查是否符合邀请书的技术要求。</w:t>
            </w:r>
          </w:p>
          <w:p w14:paraId="76BA63AB">
            <w:pPr>
              <w:pStyle w:val="5"/>
              <w:jc w:val="both"/>
              <w:rPr>
                <w:rFonts w:ascii="Times New Roman" w:hAnsi="Times New Roman" w:eastAsia="宋体"/>
                <w:b w:val="0"/>
                <w:sz w:val="24"/>
              </w:rPr>
            </w:pPr>
            <w:r>
              <w:rPr>
                <w:rFonts w:hint="eastAsia" w:ascii="Times New Roman" w:hAnsi="Times New Roman" w:eastAsia="宋体"/>
                <w:b w:val="0"/>
                <w:sz w:val="24"/>
              </w:rPr>
              <w:t>4.磋商小组按供应商签到顺序，就磋商响应文件中的报价、技术规格、合同条款和服务等与供应商进行澄清和磋商。磋商中，磋商的任何一方不得透露与磋商有关其他供应商的技术资料、价格和其他信息。磋商文件有实质性变动的，磋商小组将以书面形式通知所有参加磋商的供应商。</w:t>
            </w:r>
          </w:p>
          <w:p w14:paraId="2F2625F4">
            <w:pPr>
              <w:pStyle w:val="5"/>
              <w:jc w:val="both"/>
              <w:rPr>
                <w:rFonts w:ascii="Times New Roman" w:hAnsi="Times New Roman" w:eastAsia="宋体"/>
                <w:b w:val="0"/>
                <w:sz w:val="24"/>
              </w:rPr>
            </w:pPr>
            <w:r>
              <w:rPr>
                <w:rFonts w:hint="eastAsia" w:ascii="Times New Roman" w:hAnsi="Times New Roman" w:eastAsia="宋体"/>
                <w:b w:val="0"/>
                <w:sz w:val="24"/>
              </w:rPr>
              <w:t>5.供应商应在磋商小组规定的时间内递交最终报价、书面澄清和承诺，并由其授权代表签字。</w:t>
            </w:r>
          </w:p>
          <w:p w14:paraId="2471B9C8">
            <w:pPr>
              <w:pStyle w:val="5"/>
              <w:jc w:val="both"/>
              <w:rPr>
                <w:rFonts w:ascii="Times New Roman" w:hAnsi="Times New Roman" w:eastAsia="宋体"/>
                <w:b w:val="0"/>
                <w:sz w:val="24"/>
              </w:rPr>
            </w:pPr>
            <w:r>
              <w:rPr>
                <w:rFonts w:hint="eastAsia" w:ascii="Times New Roman" w:hAnsi="Times New Roman" w:eastAsia="宋体"/>
                <w:b w:val="0"/>
                <w:sz w:val="24"/>
              </w:rPr>
              <w:t>6.实质上响应的磋商响应文件</w:t>
            </w:r>
            <w:r>
              <w:rPr>
                <w:rFonts w:hint="eastAsia" w:ascii="Times New Roman" w:hAnsi="Times New Roman" w:eastAsia="宋体"/>
                <w:b w:val="0"/>
                <w:sz w:val="24"/>
                <w:lang w:eastAsia="zh-CN"/>
              </w:rPr>
              <w:t>应该</w:t>
            </w:r>
            <w:r>
              <w:rPr>
                <w:rFonts w:hint="eastAsia" w:ascii="Times New Roman" w:hAnsi="Times New Roman" w:eastAsia="宋体"/>
                <w:b w:val="0"/>
                <w:sz w:val="24"/>
              </w:rPr>
              <w:t>与《竞争性磋商文件》要求的全部条款、条件和规格相符，没有重大偏离。所谓重大偏离、保留或反对，系指影响到《竞争性磋商文件》规定的采购范围、质量和性能，或者实质上与《竞争性磋商文件》不一致，而且限制了采购人的权利和供应商的义务的规定，而接受这些偏离或保留将会对其他提交了实质性响应磋商的供应商的竞争地位产生不公正的影响。如果磋商响应文件出现下列情况之一的，磋商小组有权拒绝其参与磋商：</w:t>
            </w:r>
          </w:p>
          <w:p w14:paraId="52A0F342">
            <w:pPr>
              <w:pStyle w:val="5"/>
              <w:jc w:val="both"/>
              <w:rPr>
                <w:rFonts w:ascii="Times New Roman" w:hAnsi="Times New Roman" w:eastAsia="宋体"/>
                <w:b w:val="0"/>
                <w:sz w:val="24"/>
              </w:rPr>
            </w:pPr>
            <w:r>
              <w:rPr>
                <w:rFonts w:hint="eastAsia" w:ascii="Times New Roman" w:hAnsi="Times New Roman" w:eastAsia="宋体"/>
                <w:b w:val="0"/>
                <w:sz w:val="24"/>
              </w:rPr>
              <w:t>a.逾期送达的；</w:t>
            </w:r>
          </w:p>
          <w:p w14:paraId="0BE7292C">
            <w:pPr>
              <w:pStyle w:val="5"/>
              <w:jc w:val="both"/>
              <w:rPr>
                <w:rFonts w:ascii="Times New Roman" w:hAnsi="Times New Roman" w:eastAsia="宋体"/>
                <w:b w:val="0"/>
                <w:sz w:val="24"/>
              </w:rPr>
            </w:pPr>
            <w:r>
              <w:rPr>
                <w:rFonts w:hint="eastAsia" w:ascii="Times New Roman" w:hAnsi="Times New Roman" w:eastAsia="宋体"/>
                <w:b w:val="0"/>
                <w:sz w:val="24"/>
              </w:rPr>
              <w:t>b.不符合《竞争性磋商文件》中规定的供应商资格要求的；</w:t>
            </w:r>
          </w:p>
          <w:p w14:paraId="4C6735BF">
            <w:pPr>
              <w:pStyle w:val="5"/>
              <w:jc w:val="both"/>
              <w:rPr>
                <w:rFonts w:ascii="Times New Roman" w:hAnsi="Times New Roman" w:eastAsia="宋体"/>
                <w:b w:val="0"/>
                <w:sz w:val="24"/>
              </w:rPr>
            </w:pPr>
            <w:r>
              <w:rPr>
                <w:rFonts w:hint="eastAsia" w:ascii="Times New Roman" w:hAnsi="Times New Roman" w:eastAsia="宋体"/>
                <w:b w:val="0"/>
                <w:sz w:val="24"/>
              </w:rPr>
              <w:t>c.未按《竞争性磋商文件》规定要求密封、签字和盖章的；</w:t>
            </w:r>
          </w:p>
          <w:p w14:paraId="4FADEF76">
            <w:pPr>
              <w:pStyle w:val="5"/>
              <w:jc w:val="both"/>
              <w:rPr>
                <w:rFonts w:ascii="Times New Roman" w:hAnsi="Times New Roman" w:eastAsia="宋体"/>
                <w:b w:val="0"/>
                <w:sz w:val="24"/>
              </w:rPr>
            </w:pPr>
            <w:r>
              <w:rPr>
                <w:rFonts w:hint="eastAsia" w:ascii="Times New Roman" w:hAnsi="Times New Roman" w:eastAsia="宋体"/>
                <w:b w:val="0"/>
                <w:sz w:val="24"/>
              </w:rPr>
              <w:t>d.不符合</w:t>
            </w:r>
            <w:r>
              <w:rPr>
                <w:rFonts w:hint="eastAsia" w:ascii="Times New Roman" w:hAnsi="Times New Roman" w:eastAsia="宋体"/>
                <w:b w:val="0"/>
                <w:sz w:val="24"/>
                <w:lang w:eastAsia="zh-CN"/>
              </w:rPr>
              <w:t>法律法规</w:t>
            </w:r>
            <w:r>
              <w:rPr>
                <w:rFonts w:hint="eastAsia" w:ascii="Times New Roman" w:hAnsi="Times New Roman" w:eastAsia="宋体"/>
                <w:b w:val="0"/>
                <w:sz w:val="24"/>
              </w:rPr>
              <w:t>和《竞争性磋商文件》中规定的其他实质性要求的。</w:t>
            </w:r>
          </w:p>
        </w:tc>
      </w:tr>
      <w:tr w14:paraId="27B0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17AE3077">
            <w:pPr>
              <w:spacing w:after="81" w:afterLines="25" w:line="560" w:lineRule="exact"/>
              <w:jc w:val="center"/>
              <w:rPr>
                <w:rFonts w:cs="宋体"/>
                <w:szCs w:val="24"/>
              </w:rPr>
            </w:pPr>
            <w:bookmarkStart w:id="11" w:name="_Toc86202581"/>
            <w:r>
              <w:rPr>
                <w:rFonts w:hint="eastAsia" w:cs="宋体"/>
                <w:szCs w:val="24"/>
              </w:rPr>
              <w:t>10</w:t>
            </w:r>
          </w:p>
        </w:tc>
        <w:tc>
          <w:tcPr>
            <w:tcW w:w="1957" w:type="dxa"/>
            <w:tcBorders>
              <w:right w:val="single" w:color="auto" w:sz="4" w:space="0"/>
            </w:tcBorders>
            <w:vAlign w:val="center"/>
          </w:tcPr>
          <w:p w14:paraId="54918593">
            <w:pPr>
              <w:spacing w:after="81" w:afterLines="25" w:line="560" w:lineRule="exact"/>
              <w:jc w:val="center"/>
              <w:rPr>
                <w:rFonts w:cs="宋体"/>
                <w:szCs w:val="24"/>
              </w:rPr>
            </w:pPr>
            <w:r>
              <w:rPr>
                <w:rFonts w:hint="eastAsia" w:cs="宋体"/>
                <w:szCs w:val="24"/>
              </w:rPr>
              <w:t>评审方法</w:t>
            </w:r>
          </w:p>
        </w:tc>
        <w:tc>
          <w:tcPr>
            <w:tcW w:w="6036" w:type="dxa"/>
            <w:tcBorders>
              <w:top w:val="single" w:color="auto" w:sz="4" w:space="0"/>
              <w:left w:val="single" w:color="auto" w:sz="4" w:space="0"/>
              <w:bottom w:val="single" w:color="auto" w:sz="4" w:space="0"/>
              <w:right w:val="single" w:color="auto" w:sz="4" w:space="0"/>
            </w:tcBorders>
            <w:vAlign w:val="center"/>
          </w:tcPr>
          <w:p w14:paraId="6250B290">
            <w:pPr>
              <w:pStyle w:val="5"/>
              <w:jc w:val="both"/>
              <w:rPr>
                <w:rFonts w:ascii="Times New Roman" w:hAnsi="Times New Roman" w:eastAsia="宋体"/>
                <w:b w:val="0"/>
                <w:sz w:val="24"/>
              </w:rPr>
            </w:pPr>
            <w:r>
              <w:rPr>
                <w:rFonts w:ascii="Times New Roman" w:hAnsi="Times New Roman" w:eastAsia="宋体"/>
                <w:b w:val="0"/>
                <w:sz w:val="24"/>
              </w:rPr>
              <w:t>本</w:t>
            </w:r>
            <w:r>
              <w:rPr>
                <w:rFonts w:hint="eastAsia" w:ascii="Times New Roman" w:hAnsi="Times New Roman" w:eastAsia="宋体"/>
                <w:b w:val="0"/>
                <w:sz w:val="24"/>
              </w:rPr>
              <w:t>项目</w:t>
            </w:r>
            <w:r>
              <w:rPr>
                <w:rFonts w:ascii="Times New Roman" w:hAnsi="Times New Roman" w:eastAsia="宋体"/>
                <w:b w:val="0"/>
                <w:sz w:val="24"/>
              </w:rPr>
              <w:t>评标采用综合评分法。</w:t>
            </w:r>
            <w:r>
              <w:rPr>
                <w:rFonts w:hint="eastAsia" w:ascii="Times New Roman" w:hAnsi="Times New Roman" w:eastAsia="宋体"/>
                <w:b w:val="0"/>
                <w:sz w:val="24"/>
              </w:rPr>
              <w:t>磋商小组</w:t>
            </w:r>
            <w:r>
              <w:rPr>
                <w:rFonts w:ascii="Times New Roman" w:hAnsi="Times New Roman" w:eastAsia="宋体"/>
                <w:b w:val="0"/>
                <w:sz w:val="24"/>
              </w:rPr>
              <w:t>将按照</w:t>
            </w:r>
            <w:r>
              <w:rPr>
                <w:rFonts w:hint="eastAsia" w:ascii="Times New Roman" w:hAnsi="Times New Roman" w:eastAsia="宋体"/>
                <w:b w:val="0"/>
                <w:sz w:val="24"/>
              </w:rPr>
              <w:t>竞争性磋商</w:t>
            </w:r>
            <w:r>
              <w:rPr>
                <w:rFonts w:ascii="Times New Roman" w:hAnsi="Times New Roman" w:eastAsia="宋体"/>
                <w:b w:val="0"/>
                <w:sz w:val="24"/>
              </w:rPr>
              <w:t>文件的有关规定和有关法律法规的规定，本着公平、公正、科学、择优的原则，对初步审查合格的</w:t>
            </w:r>
            <w:r>
              <w:rPr>
                <w:rFonts w:hint="eastAsia" w:ascii="Times New Roman" w:hAnsi="Times New Roman" w:eastAsia="宋体"/>
                <w:b w:val="0"/>
                <w:sz w:val="24"/>
              </w:rPr>
              <w:t>磋商响应</w:t>
            </w:r>
            <w:r>
              <w:rPr>
                <w:rFonts w:ascii="Times New Roman" w:hAnsi="Times New Roman" w:eastAsia="宋体"/>
                <w:b w:val="0"/>
                <w:sz w:val="24"/>
              </w:rPr>
              <w:t>进行以下各方面的综合评议。每个评委独立评分，所有评委评分的算术平均值，即为每个</w:t>
            </w:r>
            <w:r>
              <w:rPr>
                <w:rFonts w:hint="eastAsia" w:ascii="Times New Roman" w:hAnsi="Times New Roman" w:eastAsia="宋体"/>
                <w:b w:val="0"/>
                <w:sz w:val="24"/>
              </w:rPr>
              <w:t>供应商</w:t>
            </w:r>
            <w:r>
              <w:rPr>
                <w:rFonts w:ascii="Times New Roman" w:hAnsi="Times New Roman" w:eastAsia="宋体"/>
                <w:b w:val="0"/>
                <w:sz w:val="24"/>
              </w:rPr>
              <w:t>的最终得分。</w:t>
            </w:r>
            <w:r>
              <w:rPr>
                <w:rFonts w:hint="eastAsia" w:ascii="Times New Roman" w:hAnsi="Times New Roman" w:eastAsia="宋体"/>
                <w:b w:val="0"/>
                <w:sz w:val="24"/>
              </w:rPr>
              <w:t>（评标最终得分保留</w:t>
            </w:r>
            <w:r>
              <w:rPr>
                <w:rFonts w:ascii="Times New Roman" w:hAnsi="Times New Roman" w:eastAsia="宋体"/>
                <w:b w:val="0"/>
                <w:sz w:val="24"/>
              </w:rPr>
              <w:t>2</w:t>
            </w:r>
            <w:r>
              <w:rPr>
                <w:rFonts w:hint="eastAsia" w:ascii="Times New Roman" w:hAnsi="Times New Roman" w:eastAsia="宋体"/>
                <w:b w:val="0"/>
                <w:sz w:val="24"/>
              </w:rPr>
              <w:t>位小数）</w:t>
            </w:r>
          </w:p>
        </w:tc>
      </w:tr>
      <w:tr w14:paraId="1DA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1" w:type="dxa"/>
            <w:vAlign w:val="center"/>
          </w:tcPr>
          <w:p w14:paraId="55132FC2">
            <w:pPr>
              <w:spacing w:after="81" w:afterLines="25" w:line="560" w:lineRule="exact"/>
              <w:jc w:val="center"/>
              <w:rPr>
                <w:rFonts w:cs="宋体"/>
                <w:szCs w:val="24"/>
              </w:rPr>
            </w:pPr>
            <w:r>
              <w:rPr>
                <w:rFonts w:hint="eastAsia" w:cs="宋体"/>
                <w:szCs w:val="24"/>
              </w:rPr>
              <w:t>11</w:t>
            </w:r>
          </w:p>
        </w:tc>
        <w:tc>
          <w:tcPr>
            <w:tcW w:w="1957" w:type="dxa"/>
            <w:tcBorders>
              <w:right w:val="single" w:color="auto" w:sz="4" w:space="0"/>
            </w:tcBorders>
            <w:vAlign w:val="center"/>
          </w:tcPr>
          <w:p w14:paraId="424C0205">
            <w:pPr>
              <w:spacing w:after="81" w:afterLines="25" w:line="560" w:lineRule="exact"/>
              <w:jc w:val="center"/>
              <w:rPr>
                <w:rFonts w:cs="宋体"/>
                <w:szCs w:val="24"/>
              </w:rPr>
            </w:pPr>
            <w:r>
              <w:rPr>
                <w:rFonts w:hint="eastAsia" w:cs="宋体"/>
                <w:szCs w:val="24"/>
              </w:rPr>
              <w:t>评审货币</w:t>
            </w:r>
          </w:p>
        </w:tc>
        <w:tc>
          <w:tcPr>
            <w:tcW w:w="6036" w:type="dxa"/>
            <w:tcBorders>
              <w:top w:val="single" w:color="auto" w:sz="4" w:space="0"/>
              <w:left w:val="single" w:color="auto" w:sz="4" w:space="0"/>
              <w:bottom w:val="single" w:color="auto" w:sz="4" w:space="0"/>
              <w:right w:val="single" w:color="auto" w:sz="4" w:space="0"/>
            </w:tcBorders>
            <w:vAlign w:val="center"/>
          </w:tcPr>
          <w:p w14:paraId="0D74D48E">
            <w:pPr>
              <w:pStyle w:val="5"/>
              <w:rPr>
                <w:rFonts w:ascii="Times New Roman" w:hAnsi="Times New Roman" w:eastAsia="宋体"/>
                <w:b w:val="0"/>
                <w:sz w:val="24"/>
              </w:rPr>
            </w:pPr>
            <w:r>
              <w:rPr>
                <w:rFonts w:hint="eastAsia" w:ascii="Times New Roman" w:hAnsi="Times New Roman" w:eastAsia="宋体"/>
                <w:b w:val="0"/>
                <w:sz w:val="24"/>
              </w:rPr>
              <w:t>评审货币为人民币。</w:t>
            </w:r>
          </w:p>
        </w:tc>
      </w:tr>
      <w:tr w14:paraId="5BB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07949CF4">
            <w:pPr>
              <w:spacing w:after="81" w:afterLines="25" w:line="560" w:lineRule="exact"/>
              <w:jc w:val="center"/>
              <w:rPr>
                <w:rFonts w:cs="宋体"/>
                <w:szCs w:val="24"/>
              </w:rPr>
            </w:pPr>
            <w:r>
              <w:rPr>
                <w:rFonts w:hint="eastAsia" w:cs="宋体"/>
                <w:szCs w:val="24"/>
              </w:rPr>
              <w:t>12</w:t>
            </w:r>
          </w:p>
        </w:tc>
        <w:tc>
          <w:tcPr>
            <w:tcW w:w="1957" w:type="dxa"/>
            <w:tcBorders>
              <w:right w:val="single" w:color="auto" w:sz="4" w:space="0"/>
            </w:tcBorders>
            <w:vAlign w:val="center"/>
          </w:tcPr>
          <w:p w14:paraId="3A55C3C5">
            <w:pPr>
              <w:spacing w:after="81" w:afterLines="25" w:line="560" w:lineRule="exact"/>
              <w:jc w:val="center"/>
              <w:rPr>
                <w:rFonts w:cs="宋体"/>
                <w:szCs w:val="24"/>
              </w:rPr>
            </w:pPr>
            <w:r>
              <w:rPr>
                <w:rFonts w:hint="eastAsia" w:cs="宋体"/>
                <w:szCs w:val="24"/>
              </w:rPr>
              <w:t>评定成交办法</w:t>
            </w:r>
          </w:p>
        </w:tc>
        <w:tc>
          <w:tcPr>
            <w:tcW w:w="6036" w:type="dxa"/>
            <w:tcBorders>
              <w:top w:val="single" w:color="auto" w:sz="4" w:space="0"/>
              <w:left w:val="single" w:color="auto" w:sz="4" w:space="0"/>
              <w:bottom w:val="single" w:color="auto" w:sz="4" w:space="0"/>
              <w:right w:val="single" w:color="auto" w:sz="4" w:space="0"/>
            </w:tcBorders>
            <w:vAlign w:val="center"/>
          </w:tcPr>
          <w:p w14:paraId="5354B7A4">
            <w:pPr>
              <w:pStyle w:val="5"/>
              <w:jc w:val="both"/>
              <w:rPr>
                <w:rFonts w:ascii="Times New Roman" w:hAnsi="Times New Roman" w:eastAsia="宋体"/>
                <w:b w:val="0"/>
                <w:sz w:val="24"/>
              </w:rPr>
            </w:pPr>
            <w:r>
              <w:rPr>
                <w:rFonts w:hint="eastAsia" w:ascii="Times New Roman" w:hAnsi="Times New Roman" w:eastAsia="宋体"/>
                <w:b w:val="0"/>
                <w:sz w:val="24"/>
              </w:rPr>
              <w:t>磋商</w:t>
            </w:r>
            <w:r>
              <w:rPr>
                <w:rFonts w:ascii="Times New Roman" w:hAnsi="Times New Roman" w:eastAsia="宋体"/>
                <w:b w:val="0"/>
                <w:sz w:val="24"/>
              </w:rPr>
              <w:t>后，能实质性响应《竞争性</w:t>
            </w:r>
            <w:r>
              <w:rPr>
                <w:rFonts w:hint="eastAsia" w:ascii="Times New Roman" w:hAnsi="Times New Roman" w:eastAsia="宋体"/>
                <w:b w:val="0"/>
                <w:sz w:val="24"/>
              </w:rPr>
              <w:t>磋商文件</w:t>
            </w:r>
            <w:r>
              <w:rPr>
                <w:rFonts w:ascii="Times New Roman" w:hAnsi="Times New Roman" w:eastAsia="宋体"/>
                <w:b w:val="0"/>
                <w:sz w:val="24"/>
              </w:rPr>
              <w:t>》要求的</w:t>
            </w:r>
            <w:r>
              <w:rPr>
                <w:rFonts w:hint="eastAsia" w:ascii="Times New Roman" w:hAnsi="Times New Roman" w:eastAsia="宋体"/>
                <w:b w:val="0"/>
                <w:sz w:val="24"/>
              </w:rPr>
              <w:t>供应商</w:t>
            </w:r>
            <w:r>
              <w:rPr>
                <w:rFonts w:ascii="Times New Roman" w:hAnsi="Times New Roman" w:eastAsia="宋体"/>
                <w:b w:val="0"/>
                <w:sz w:val="24"/>
              </w:rPr>
              <w:t>应在</w:t>
            </w:r>
            <w:r>
              <w:rPr>
                <w:rFonts w:hint="eastAsia" w:ascii="Times New Roman" w:hAnsi="Times New Roman" w:eastAsia="宋体"/>
                <w:b w:val="0"/>
                <w:sz w:val="24"/>
              </w:rPr>
              <w:t>磋商</w:t>
            </w:r>
            <w:r>
              <w:rPr>
                <w:rFonts w:ascii="Times New Roman" w:hAnsi="Times New Roman" w:eastAsia="宋体"/>
                <w:b w:val="0"/>
                <w:sz w:val="24"/>
              </w:rPr>
              <w:t>小组规定的时间内递交最终报价、书面澄清和承诺，并由其法定代表人或其授权人签字。</w:t>
            </w:r>
            <w:r>
              <w:rPr>
                <w:rFonts w:hint="eastAsia" w:ascii="Times New Roman" w:hAnsi="Times New Roman" w:eastAsia="宋体"/>
                <w:b w:val="0"/>
                <w:sz w:val="24"/>
              </w:rPr>
              <w:t>磋商</w:t>
            </w:r>
            <w:r>
              <w:rPr>
                <w:rFonts w:ascii="Times New Roman" w:hAnsi="Times New Roman" w:eastAsia="宋体"/>
                <w:b w:val="0"/>
                <w:sz w:val="24"/>
              </w:rPr>
              <w:t>小组依据</w:t>
            </w:r>
            <w:r>
              <w:rPr>
                <w:rFonts w:hint="eastAsia" w:ascii="Times New Roman" w:hAnsi="Times New Roman" w:eastAsia="宋体"/>
                <w:b w:val="0"/>
                <w:sz w:val="24"/>
              </w:rPr>
              <w:t>供应商</w:t>
            </w:r>
            <w:r>
              <w:rPr>
                <w:rFonts w:ascii="Times New Roman" w:hAnsi="Times New Roman" w:eastAsia="宋体"/>
                <w:b w:val="0"/>
                <w:sz w:val="24"/>
              </w:rPr>
              <w:t>采购需求、质量和服务</w:t>
            </w:r>
            <w:r>
              <w:rPr>
                <w:rFonts w:hint="eastAsia" w:ascii="Times New Roman" w:hAnsi="Times New Roman" w:eastAsia="宋体"/>
                <w:b w:val="0"/>
                <w:sz w:val="24"/>
              </w:rPr>
              <w:t>要求的综合得分</w:t>
            </w:r>
            <w:r>
              <w:rPr>
                <w:rFonts w:ascii="Times New Roman" w:hAnsi="Times New Roman" w:eastAsia="宋体"/>
                <w:b w:val="0"/>
                <w:sz w:val="24"/>
              </w:rPr>
              <w:t>，</w:t>
            </w:r>
            <w:r>
              <w:rPr>
                <w:rFonts w:hint="eastAsia" w:ascii="Times New Roman" w:hAnsi="Times New Roman" w:eastAsia="宋体"/>
                <w:b w:val="0"/>
                <w:sz w:val="24"/>
              </w:rPr>
              <w:t>推荐候选供应商</w:t>
            </w:r>
            <w:r>
              <w:rPr>
                <w:rFonts w:ascii="Times New Roman" w:hAnsi="Times New Roman" w:eastAsia="宋体"/>
                <w:b w:val="0"/>
                <w:sz w:val="24"/>
              </w:rPr>
              <w:t>。</w:t>
            </w:r>
          </w:p>
        </w:tc>
      </w:tr>
      <w:tr w14:paraId="28A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69407DBB">
            <w:pPr>
              <w:spacing w:after="81" w:afterLines="25" w:line="560" w:lineRule="exact"/>
              <w:jc w:val="center"/>
              <w:rPr>
                <w:rFonts w:cs="宋体"/>
                <w:szCs w:val="24"/>
              </w:rPr>
            </w:pPr>
            <w:r>
              <w:rPr>
                <w:rFonts w:hint="eastAsia" w:cs="宋体"/>
                <w:szCs w:val="24"/>
              </w:rPr>
              <w:t>13</w:t>
            </w:r>
          </w:p>
        </w:tc>
        <w:tc>
          <w:tcPr>
            <w:tcW w:w="1957" w:type="dxa"/>
            <w:tcBorders>
              <w:right w:val="single" w:color="auto" w:sz="4" w:space="0"/>
            </w:tcBorders>
            <w:vAlign w:val="center"/>
          </w:tcPr>
          <w:p w14:paraId="4B2BA883">
            <w:pPr>
              <w:spacing w:after="81" w:afterLines="25" w:line="560" w:lineRule="exact"/>
              <w:jc w:val="center"/>
              <w:rPr>
                <w:rFonts w:cs="宋体"/>
                <w:szCs w:val="24"/>
              </w:rPr>
            </w:pPr>
            <w:r>
              <w:rPr>
                <w:rFonts w:hint="eastAsia" w:cs="宋体"/>
                <w:szCs w:val="24"/>
              </w:rPr>
              <w:t>授予合同</w:t>
            </w:r>
          </w:p>
        </w:tc>
        <w:tc>
          <w:tcPr>
            <w:tcW w:w="6036" w:type="dxa"/>
            <w:tcBorders>
              <w:top w:val="single" w:color="auto" w:sz="4" w:space="0"/>
              <w:left w:val="single" w:color="auto" w:sz="4" w:space="0"/>
              <w:bottom w:val="single" w:color="auto" w:sz="4" w:space="0"/>
              <w:right w:val="single" w:color="auto" w:sz="4" w:space="0"/>
            </w:tcBorders>
            <w:vAlign w:val="center"/>
          </w:tcPr>
          <w:p w14:paraId="72929D84">
            <w:pPr>
              <w:pStyle w:val="5"/>
              <w:jc w:val="both"/>
              <w:rPr>
                <w:rFonts w:ascii="Times New Roman" w:hAnsi="Times New Roman" w:eastAsia="宋体"/>
                <w:b w:val="0"/>
                <w:sz w:val="24"/>
              </w:rPr>
            </w:pPr>
            <w:r>
              <w:rPr>
                <w:rFonts w:hint="eastAsia" w:ascii="Times New Roman" w:hAnsi="Times New Roman" w:eastAsia="宋体"/>
                <w:b w:val="0"/>
                <w:sz w:val="24"/>
              </w:rPr>
              <w:t>采购人根据磋商小组的推荐意见，确定成交供应商。本邀请书、磋商响应文件及磋商、评审过程中有关澄清、承诺文件的内容，将作为签订合同的主要内容。</w:t>
            </w:r>
          </w:p>
        </w:tc>
      </w:tr>
    </w:tbl>
    <w:p w14:paraId="59515A43">
      <w:pPr>
        <w:spacing w:line="20" w:lineRule="exact"/>
        <w:rPr>
          <w:rFonts w:cs="宋体"/>
        </w:rPr>
      </w:pPr>
    </w:p>
    <w:p w14:paraId="2F99FA9C">
      <w:pPr>
        <w:pStyle w:val="68"/>
        <w:adjustRightInd w:val="0"/>
        <w:snapToGrid w:val="0"/>
        <w:rPr>
          <w:rFonts w:ascii="Times New Roman" w:hAnsi="Times New Roman" w:cs="宋体"/>
          <w:bCs/>
          <w:kern w:val="44"/>
          <w:szCs w:val="44"/>
        </w:rPr>
      </w:pPr>
      <w:bookmarkStart w:id="12" w:name="_Toc303864246"/>
      <w:bookmarkStart w:id="13" w:name="_Toc1399"/>
      <w:bookmarkStart w:id="14" w:name="_Toc21521"/>
      <w:bookmarkStart w:id="15" w:name="_Toc26704"/>
      <w:bookmarkStart w:id="16" w:name="_Toc8840"/>
      <w:bookmarkStart w:id="17" w:name="_Toc107860286"/>
      <w:bookmarkStart w:id="18" w:name="_Toc11023"/>
      <w:bookmarkStart w:id="19" w:name="_Toc24553"/>
      <w:bookmarkStart w:id="20" w:name="_Toc21366"/>
      <w:bookmarkStart w:id="21" w:name="_Toc10822"/>
    </w:p>
    <w:p w14:paraId="0E996981">
      <w:pPr>
        <w:pStyle w:val="68"/>
        <w:adjustRightInd w:val="0"/>
        <w:snapToGrid w:val="0"/>
        <w:rPr>
          <w:rFonts w:ascii="Times New Roman" w:hAnsi="Times New Roman" w:cs="宋体"/>
          <w:bCs/>
          <w:kern w:val="44"/>
          <w:szCs w:val="44"/>
        </w:rPr>
      </w:pPr>
    </w:p>
    <w:p w14:paraId="7D8D32F9">
      <w:pPr>
        <w:pStyle w:val="68"/>
        <w:adjustRightInd w:val="0"/>
        <w:snapToGrid w:val="0"/>
        <w:rPr>
          <w:rFonts w:ascii="Times New Roman" w:hAnsi="Times New Roman" w:cs="宋体"/>
          <w:bCs/>
          <w:kern w:val="44"/>
          <w:szCs w:val="44"/>
        </w:rPr>
      </w:pPr>
    </w:p>
    <w:p w14:paraId="3F17E413">
      <w:pPr>
        <w:pStyle w:val="68"/>
        <w:adjustRightInd w:val="0"/>
        <w:snapToGrid w:val="0"/>
        <w:rPr>
          <w:rFonts w:ascii="Times New Roman" w:hAnsi="Times New Roman" w:cs="宋体"/>
          <w:bCs/>
          <w:kern w:val="44"/>
          <w:szCs w:val="44"/>
        </w:rPr>
      </w:pPr>
    </w:p>
    <w:p w14:paraId="5DCC60FE">
      <w:pPr>
        <w:pStyle w:val="68"/>
        <w:adjustRightInd w:val="0"/>
        <w:snapToGrid w:val="0"/>
        <w:rPr>
          <w:rFonts w:ascii="Times New Roman" w:hAnsi="Times New Roman" w:cs="宋体"/>
          <w:bCs/>
          <w:kern w:val="44"/>
          <w:szCs w:val="44"/>
        </w:rPr>
      </w:pPr>
    </w:p>
    <w:p w14:paraId="6C33AAF2">
      <w:pPr>
        <w:pStyle w:val="68"/>
        <w:adjustRightInd w:val="0"/>
        <w:snapToGrid w:val="0"/>
        <w:rPr>
          <w:rFonts w:ascii="Times New Roman" w:hAnsi="Times New Roman" w:cs="宋体"/>
          <w:bCs/>
          <w:kern w:val="44"/>
          <w:szCs w:val="44"/>
        </w:rPr>
      </w:pPr>
    </w:p>
    <w:p w14:paraId="45816E7F">
      <w:pPr>
        <w:pStyle w:val="68"/>
        <w:adjustRightInd w:val="0"/>
        <w:snapToGrid w:val="0"/>
        <w:rPr>
          <w:rFonts w:ascii="Times New Roman" w:hAnsi="Times New Roman" w:cs="宋体"/>
          <w:bCs/>
          <w:kern w:val="44"/>
          <w:szCs w:val="44"/>
        </w:rPr>
      </w:pPr>
    </w:p>
    <w:p w14:paraId="2837EA94">
      <w:pPr>
        <w:pStyle w:val="68"/>
        <w:adjustRightInd w:val="0"/>
        <w:snapToGrid w:val="0"/>
        <w:rPr>
          <w:rFonts w:ascii="Times New Roman" w:hAnsi="Times New Roman" w:cs="宋体"/>
          <w:bCs/>
          <w:kern w:val="44"/>
          <w:szCs w:val="44"/>
        </w:rPr>
      </w:pPr>
    </w:p>
    <w:p w14:paraId="45E3ECC8">
      <w:pPr>
        <w:pStyle w:val="68"/>
        <w:adjustRightInd w:val="0"/>
        <w:snapToGrid w:val="0"/>
        <w:rPr>
          <w:rFonts w:ascii="Times New Roman" w:hAnsi="Times New Roman" w:cs="宋体"/>
          <w:bCs/>
          <w:kern w:val="44"/>
          <w:szCs w:val="44"/>
        </w:rPr>
      </w:pPr>
    </w:p>
    <w:p w14:paraId="1042310E">
      <w:pPr>
        <w:pStyle w:val="68"/>
        <w:adjustRightInd w:val="0"/>
        <w:snapToGrid w:val="0"/>
        <w:rPr>
          <w:rFonts w:ascii="Times New Roman" w:hAnsi="Times New Roman" w:cs="宋体"/>
          <w:bCs/>
          <w:kern w:val="44"/>
          <w:szCs w:val="44"/>
        </w:rPr>
      </w:pPr>
    </w:p>
    <w:p w14:paraId="4DFFC95D">
      <w:pPr>
        <w:pStyle w:val="68"/>
        <w:adjustRightInd w:val="0"/>
        <w:snapToGrid w:val="0"/>
        <w:rPr>
          <w:rFonts w:ascii="Times New Roman" w:hAnsi="Times New Roman" w:cs="宋体"/>
          <w:bCs/>
          <w:kern w:val="44"/>
          <w:szCs w:val="44"/>
        </w:rPr>
      </w:pPr>
    </w:p>
    <w:p w14:paraId="7BF2B257">
      <w:pPr>
        <w:pStyle w:val="68"/>
        <w:adjustRightInd w:val="0"/>
        <w:snapToGrid w:val="0"/>
        <w:rPr>
          <w:rFonts w:ascii="Times New Roman" w:hAnsi="Times New Roman" w:cs="宋体"/>
          <w:bCs/>
          <w:kern w:val="44"/>
          <w:szCs w:val="44"/>
        </w:rPr>
      </w:pPr>
    </w:p>
    <w:bookmarkEnd w:id="11"/>
    <w:bookmarkEnd w:id="12"/>
    <w:bookmarkEnd w:id="13"/>
    <w:bookmarkEnd w:id="14"/>
    <w:bookmarkEnd w:id="15"/>
    <w:bookmarkEnd w:id="16"/>
    <w:bookmarkEnd w:id="17"/>
    <w:bookmarkEnd w:id="18"/>
    <w:bookmarkEnd w:id="19"/>
    <w:bookmarkEnd w:id="20"/>
    <w:bookmarkEnd w:id="21"/>
    <w:p w14:paraId="3BDA5446">
      <w:pPr>
        <w:pStyle w:val="68"/>
        <w:adjustRightInd w:val="0"/>
        <w:snapToGrid w:val="0"/>
        <w:rPr>
          <w:rFonts w:ascii="Times New Roman" w:hAnsi="Times New Roman" w:cs="宋体"/>
          <w:bCs/>
          <w:kern w:val="44"/>
          <w:szCs w:val="44"/>
        </w:rPr>
      </w:pPr>
      <w:bookmarkStart w:id="22" w:name="_Toc107860289"/>
      <w:r>
        <w:rPr>
          <w:rFonts w:hint="eastAsia" w:ascii="Times New Roman" w:hAnsi="Times New Roman" w:cs="宋体"/>
          <w:bCs/>
          <w:kern w:val="44"/>
          <w:szCs w:val="44"/>
        </w:rPr>
        <w:t xml:space="preserve">第三部分 </w:t>
      </w:r>
      <w:bookmarkStart w:id="23" w:name="_Toc172624233"/>
      <w:bookmarkEnd w:id="23"/>
      <w:bookmarkStart w:id="24" w:name="_Toc471883509"/>
      <w:bookmarkEnd w:id="24"/>
      <w:bookmarkStart w:id="25" w:name="_Toc32519"/>
      <w:bookmarkStart w:id="26" w:name="_Toc32725"/>
      <w:bookmarkStart w:id="27" w:name="_Toc12820"/>
      <w:bookmarkStart w:id="28" w:name="_Toc19355"/>
      <w:r>
        <w:rPr>
          <w:rFonts w:hint="eastAsia" w:ascii="Times New Roman" w:hAnsi="Times New Roman" w:cs="宋体"/>
          <w:bCs/>
          <w:kern w:val="44"/>
          <w:szCs w:val="44"/>
        </w:rPr>
        <w:t>服务需求书</w:t>
      </w:r>
      <w:bookmarkEnd w:id="25"/>
      <w:bookmarkEnd w:id="26"/>
      <w:bookmarkEnd w:id="27"/>
      <w:bookmarkEnd w:id="28"/>
    </w:p>
    <w:p w14:paraId="5C6EF641">
      <w:pPr>
        <w:numPr>
          <w:ilvl w:val="0"/>
          <w:numId w:val="0"/>
        </w:numPr>
        <w:tabs>
          <w:tab w:val="left" w:pos="720"/>
        </w:tabs>
        <w:spacing w:line="560" w:lineRule="exact"/>
        <w:ind w:firstLine="321" w:firstLineChars="100"/>
        <w:outlineLvl w:val="1"/>
        <w:rPr>
          <w:rFonts w:hint="eastAsia" w:eastAsia="楷体" w:cs="楷体"/>
          <w:b/>
          <w:bCs/>
          <w:sz w:val="32"/>
          <w:szCs w:val="32"/>
        </w:rPr>
      </w:pPr>
      <w:r>
        <w:rPr>
          <w:rFonts w:hint="eastAsia" w:ascii="Times New Roman" w:hAnsi="Times New Roman" w:eastAsia="楷体" w:cs="楷体"/>
          <w:b/>
          <w:bCs/>
          <w:sz w:val="32"/>
          <w:szCs w:val="32"/>
          <w:lang w:val="en-US" w:eastAsia="zh-CN" w:bidi="ar-SA"/>
        </w:rPr>
        <w:t>（一）</w:t>
      </w:r>
      <w:r>
        <w:rPr>
          <w:rFonts w:hint="eastAsia" w:eastAsia="楷体" w:cs="楷体"/>
          <w:b/>
          <w:bCs/>
          <w:sz w:val="32"/>
          <w:szCs w:val="32"/>
        </w:rPr>
        <w:t>项目背景及目标</w:t>
      </w:r>
      <w:bookmarkStart w:id="29" w:name="_Hlk160121725"/>
    </w:p>
    <w:bookmarkEnd w:id="29"/>
    <w:p w14:paraId="0BE139AC">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2016年10月25日，中共中央、国务院发布了《“健康中国2030”规划纲要》，这是推进健康中国建设的行动纲领。围绕构建健康中国战略，健康报社发挥行业主流舆论阵地优势，大力推进健康中国战略的落地践行和建设工作，2025年11月24日，健康报社与南通市人民政府合作，拟共同举办“2025健康中国建设大会”。大会以贯彻落实国家发展健康消费与应对人口老龄化战略为重点，借助长三角地区经济与科技发展优势，聚焦老龄健康产业，打造集政策研讨、技术展示、产业对接、消费促进于一体的融合交流展示平台，助力健康中国战略落实，推动南通成为长三角老龄健康创新示范窗口。</w:t>
      </w:r>
    </w:p>
    <w:p w14:paraId="1F66A049">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大会同期将设置会展活动（11月24日</w:t>
      </w:r>
      <w:r>
        <w:rPr>
          <w:rFonts w:hint="eastAsia" w:ascii="Times New Roman" w:hAnsi="Times New Roman" w:cs="宋体"/>
          <w:sz w:val="24"/>
          <w:szCs w:val="24"/>
          <w:lang w:val="en-US" w:eastAsia="zh-CN" w:bidi="ar-SA"/>
        </w:rPr>
        <w:t>—</w:t>
      </w:r>
      <w:r>
        <w:rPr>
          <w:rFonts w:hint="eastAsia" w:ascii="Times New Roman" w:hAnsi="Times New Roman" w:eastAsia="宋体" w:cs="宋体"/>
          <w:sz w:val="24"/>
          <w:szCs w:val="24"/>
          <w:lang w:val="en-US" w:eastAsia="zh-CN" w:bidi="ar-SA"/>
        </w:rPr>
        <w:t>26日），展示医疗机构、医疗器械、老年健康服务、数字技术适老化应用等最新领域，搭建政策制定与执行、健康服务供给与需求、医疗行业与产业等多方沟通交流平台。</w:t>
      </w:r>
    </w:p>
    <w:p w14:paraId="223708F2">
      <w:pPr>
        <w:pStyle w:val="168"/>
        <w:tabs>
          <w:tab w:val="left" w:pos="1134"/>
        </w:tabs>
        <w:spacing w:line="560" w:lineRule="exact"/>
        <w:ind w:left="0" w:leftChars="0" w:firstLine="321" w:firstLineChars="100"/>
        <w:rPr>
          <w:rFonts w:ascii="Times New Roman" w:hAnsi="Times New Roman" w:eastAsia="楷体" w:cs="楷体"/>
          <w:b/>
          <w:bCs/>
          <w:sz w:val="32"/>
          <w:szCs w:val="32"/>
        </w:rPr>
      </w:pPr>
      <w:r>
        <w:rPr>
          <w:rFonts w:hint="eastAsia" w:ascii="Times New Roman" w:hAnsi="Times New Roman" w:eastAsia="楷体" w:cs="楷体"/>
          <w:b/>
          <w:bCs/>
          <w:sz w:val="32"/>
          <w:szCs w:val="32"/>
        </w:rPr>
        <w:t>（二）服务内容</w:t>
      </w:r>
    </w:p>
    <w:p w14:paraId="0E0D34A1">
      <w:pPr>
        <w:spacing w:line="540" w:lineRule="exact"/>
        <w:ind w:right="-218" w:rightChars="-91" w:firstLine="480" w:firstLineChars="200"/>
        <w:jc w:val="both"/>
        <w:rPr>
          <w:rFonts w:hint="eastAsia" w:ascii="Times New Roman" w:hAnsi="Times New Roman" w:eastAsia="宋体" w:cs="宋体"/>
          <w:sz w:val="24"/>
          <w:szCs w:val="24"/>
          <w:lang w:val="en-US" w:eastAsia="zh-CN" w:bidi="ar-SA"/>
        </w:rPr>
      </w:pPr>
      <w:bookmarkStart w:id="30" w:name="_Toc7330"/>
      <w:bookmarkStart w:id="31" w:name="_Toc8540"/>
      <w:bookmarkStart w:id="32" w:name="_Toc28409"/>
      <w:bookmarkStart w:id="33" w:name="_Toc8238"/>
      <w:r>
        <w:rPr>
          <w:rFonts w:hint="eastAsia" w:ascii="Times New Roman" w:hAnsi="Times New Roman" w:cs="宋体"/>
          <w:sz w:val="24"/>
          <w:szCs w:val="24"/>
          <w:lang w:val="en-US" w:eastAsia="zh-CN" w:bidi="ar-SA"/>
        </w:rPr>
        <w:t>按照项目采购需求，本项目分为</w:t>
      </w:r>
      <w:r>
        <w:rPr>
          <w:rFonts w:hint="eastAsia" w:cs="宋体"/>
          <w:sz w:val="24"/>
          <w:szCs w:val="24"/>
          <w:lang w:val="en-US" w:eastAsia="zh-CN" w:bidi="ar-SA"/>
        </w:rPr>
        <w:t>2</w:t>
      </w:r>
      <w:r>
        <w:rPr>
          <w:rFonts w:hint="eastAsia" w:ascii="Times New Roman" w:hAnsi="Times New Roman" w:cs="宋体"/>
          <w:sz w:val="24"/>
          <w:szCs w:val="24"/>
          <w:lang w:val="en-US" w:eastAsia="zh-CN" w:bidi="ar-SA"/>
        </w:rPr>
        <w:t>个包，具体</w:t>
      </w:r>
      <w:r>
        <w:rPr>
          <w:rFonts w:hint="eastAsia" w:ascii="Times New Roman" w:hAnsi="Times New Roman" w:eastAsia="宋体" w:cs="宋体"/>
          <w:sz w:val="24"/>
          <w:szCs w:val="24"/>
          <w:lang w:val="en-US" w:eastAsia="zh-CN" w:bidi="ar-SA"/>
        </w:rPr>
        <w:t>情况如下：</w:t>
      </w:r>
    </w:p>
    <w:p w14:paraId="4D7362CE">
      <w:pPr>
        <w:spacing w:line="540" w:lineRule="exact"/>
        <w:ind w:right="-218" w:rightChars="-91" w:firstLine="562" w:firstLineChars="200"/>
        <w:jc w:val="both"/>
        <w:rPr>
          <w:rFonts w:hint="default" w:ascii="Times New Roman" w:hAnsi="Times New Roman" w:eastAsia="楷体" w:cs="楷体"/>
          <w:b/>
          <w:bCs/>
          <w:sz w:val="28"/>
          <w:szCs w:val="28"/>
          <w:highlight w:val="none"/>
          <w:lang w:val="en-US" w:eastAsia="zh-CN"/>
        </w:rPr>
      </w:pPr>
      <w:r>
        <w:rPr>
          <w:rFonts w:hint="eastAsia" w:ascii="Times New Roman" w:hAnsi="Times New Roman" w:eastAsia="楷体" w:cs="楷体"/>
          <w:b/>
          <w:bCs/>
          <w:sz w:val="28"/>
          <w:szCs w:val="28"/>
          <w:highlight w:val="none"/>
          <w:lang w:val="en-US" w:eastAsia="zh-CN"/>
        </w:rPr>
        <w:t>包1：主分会场搭建服务</w:t>
      </w:r>
    </w:p>
    <w:p w14:paraId="7ABEA9C6">
      <w:pPr>
        <w:spacing w:line="540" w:lineRule="exact"/>
        <w:ind w:right="-218" w:rightChars="-91" w:firstLine="480" w:firstLineChars="200"/>
        <w:jc w:val="both"/>
        <w:rPr>
          <w:rFonts w:hint="eastAsia" w:ascii="Times New Roman" w:hAnsi="Times New Roman" w:cs="宋体"/>
          <w:sz w:val="24"/>
          <w:szCs w:val="24"/>
          <w:lang w:val="en-US" w:eastAsia="zh-CN" w:bidi="ar-SA"/>
        </w:rPr>
      </w:pPr>
      <w:r>
        <w:rPr>
          <w:rFonts w:hint="eastAsia" w:ascii="Times New Roman" w:hAnsi="Times New Roman" w:cs="宋体"/>
          <w:sz w:val="24"/>
          <w:szCs w:val="24"/>
          <w:lang w:val="en-US" w:eastAsia="zh-CN" w:bidi="ar-SA"/>
        </w:rPr>
        <w:t>预算金额：85.88万元（人民币）</w:t>
      </w:r>
    </w:p>
    <w:p w14:paraId="4F435712">
      <w:pPr>
        <w:spacing w:line="540" w:lineRule="exact"/>
        <w:ind w:right="-218" w:rightChars="-91" w:firstLine="480" w:firstLineChars="200"/>
        <w:jc w:val="both"/>
        <w:rPr>
          <w:rFonts w:hint="eastAsia" w:ascii="Times New Roman" w:hAnsi="Times New Roman" w:cs="宋体"/>
          <w:sz w:val="24"/>
          <w:szCs w:val="24"/>
          <w:lang w:val="en-US" w:eastAsia="zh-CN" w:bidi="ar-SA"/>
        </w:rPr>
      </w:pPr>
      <w:r>
        <w:rPr>
          <w:rFonts w:hint="eastAsia" w:ascii="Times New Roman" w:hAnsi="Times New Roman" w:cs="宋体"/>
          <w:sz w:val="24"/>
          <w:szCs w:val="24"/>
          <w:lang w:val="en-US" w:eastAsia="zh-CN" w:bidi="ar-SA"/>
        </w:rPr>
        <w:t>需求概况：本项目包含1个主会场及7个分会场的创意及3D设计、线上会议平台设计开发、开场视频、仪式环节包装及视频制作及道具、主会场内搭建（含舞台及电子讲台等）、主会场及分会场AV设备、大会物料制作、会场外公共区域搭建，大会直播、摄影摄像、速记等，提供能够满足会议现场的设备，保障所有会议现场的服务人员等工作。</w:t>
      </w:r>
    </w:p>
    <w:p w14:paraId="061D5616">
      <w:pPr>
        <w:spacing w:line="540" w:lineRule="exact"/>
        <w:ind w:right="-218" w:rightChars="-91" w:firstLine="480" w:firstLineChars="200"/>
        <w:jc w:val="both"/>
        <w:rPr>
          <w:rFonts w:hint="eastAsia" w:ascii="Times New Roman" w:hAnsi="Times New Roman" w:cs="宋体"/>
          <w:sz w:val="24"/>
          <w:szCs w:val="24"/>
          <w:lang w:val="en-US" w:eastAsia="zh-CN" w:bidi="ar-SA"/>
        </w:rPr>
      </w:pPr>
      <w:r>
        <w:rPr>
          <w:rFonts w:hint="eastAsia" w:ascii="Times New Roman" w:hAnsi="Times New Roman" w:cs="宋体"/>
          <w:sz w:val="24"/>
          <w:szCs w:val="24"/>
          <w:lang w:val="en-US" w:eastAsia="zh-CN" w:bidi="ar-SA"/>
        </w:rPr>
        <w:t>详细需求规格及数量请参考附件1:2025健康中国建设大会项目主分会场搭建服务预算表明细表（包1）。</w:t>
      </w:r>
    </w:p>
    <w:p w14:paraId="425D524C">
      <w:pPr>
        <w:spacing w:line="540" w:lineRule="exact"/>
        <w:ind w:right="-218" w:rightChars="-91" w:firstLine="562" w:firstLineChars="200"/>
        <w:jc w:val="both"/>
        <w:rPr>
          <w:rFonts w:hint="default" w:ascii="Times New Roman" w:hAnsi="Times New Roman" w:eastAsia="楷体" w:cs="楷体"/>
          <w:b/>
          <w:bCs/>
          <w:sz w:val="28"/>
          <w:szCs w:val="28"/>
          <w:highlight w:val="none"/>
          <w:lang w:val="en-US" w:eastAsia="zh-CN"/>
        </w:rPr>
      </w:pPr>
      <w:r>
        <w:rPr>
          <w:rFonts w:hint="eastAsia" w:ascii="Times New Roman" w:hAnsi="Times New Roman" w:eastAsia="楷体" w:cs="楷体"/>
          <w:b/>
          <w:bCs/>
          <w:sz w:val="28"/>
          <w:szCs w:val="28"/>
          <w:highlight w:val="none"/>
          <w:lang w:val="en-US" w:eastAsia="zh-CN"/>
        </w:rPr>
        <w:t>包2：展板搭建及接待服务</w:t>
      </w:r>
    </w:p>
    <w:p w14:paraId="55AE7B3C">
      <w:pPr>
        <w:spacing w:line="540" w:lineRule="exact"/>
        <w:ind w:right="-218" w:rightChars="-91" w:firstLine="480" w:firstLineChars="200"/>
        <w:jc w:val="both"/>
        <w:rPr>
          <w:rFonts w:hint="eastAsia" w:ascii="Times New Roman" w:hAnsi="Times New Roman" w:cs="宋体"/>
          <w:sz w:val="24"/>
          <w:szCs w:val="24"/>
          <w:lang w:val="en-US" w:eastAsia="zh-CN" w:bidi="ar-SA"/>
        </w:rPr>
      </w:pPr>
      <w:r>
        <w:rPr>
          <w:rFonts w:hint="eastAsia" w:ascii="Times New Roman" w:hAnsi="Times New Roman" w:cs="宋体"/>
          <w:sz w:val="24"/>
          <w:szCs w:val="24"/>
          <w:lang w:val="en-US" w:eastAsia="zh-CN" w:bidi="ar-SA"/>
        </w:rPr>
        <w:t>预算金额：预算金额：91.97万元（人民币）</w:t>
      </w:r>
    </w:p>
    <w:p w14:paraId="77FC67CF">
      <w:pPr>
        <w:spacing w:line="540" w:lineRule="exact"/>
        <w:ind w:right="-218" w:rightChars="-91" w:firstLine="480" w:firstLineChars="200"/>
        <w:jc w:val="both"/>
        <w:rPr>
          <w:rFonts w:hint="eastAsia" w:ascii="Times New Roman" w:hAnsi="Times New Roman" w:cs="宋体"/>
          <w:sz w:val="24"/>
          <w:szCs w:val="24"/>
          <w:lang w:val="en-US" w:eastAsia="zh-CN" w:bidi="ar-SA"/>
        </w:rPr>
      </w:pPr>
      <w:r>
        <w:rPr>
          <w:rFonts w:hint="eastAsia" w:ascii="Times New Roman" w:hAnsi="Times New Roman" w:cs="宋体"/>
          <w:sz w:val="24"/>
          <w:szCs w:val="24"/>
          <w:lang w:val="en-US" w:eastAsia="zh-CN" w:bidi="ar-SA"/>
        </w:rPr>
        <w:t>需求概况：主要负责该项目公共区位特装展位、标准展位、标准展板制作搭建、中药市集展示区，以及11月23日</w:t>
      </w:r>
      <w:r>
        <w:rPr>
          <w:rFonts w:hint="eastAsia" w:cs="宋体"/>
          <w:sz w:val="24"/>
          <w:szCs w:val="24"/>
          <w:lang w:val="en-US" w:eastAsia="zh-CN" w:bidi="ar-SA"/>
        </w:rPr>
        <w:t>—</w:t>
      </w:r>
      <w:r>
        <w:rPr>
          <w:rFonts w:hint="eastAsia" w:ascii="Times New Roman" w:hAnsi="Times New Roman" w:cs="宋体"/>
          <w:sz w:val="24"/>
          <w:szCs w:val="24"/>
          <w:lang w:val="en-US" w:eastAsia="zh-CN" w:bidi="ar-SA"/>
        </w:rPr>
        <w:t>24日两天参会嘉宾会议用餐，酒店房间安排、机票高铁、接送用车安排等服务，为所有参会人员提供保障服务工作。</w:t>
      </w:r>
    </w:p>
    <w:p w14:paraId="289D6A63">
      <w:pPr>
        <w:spacing w:line="540" w:lineRule="exact"/>
        <w:ind w:right="-218" w:rightChars="-91" w:firstLine="480" w:firstLineChars="200"/>
        <w:jc w:val="both"/>
        <w:rPr>
          <w:rFonts w:hint="eastAsia" w:ascii="Times New Roman" w:hAnsi="Times New Roman" w:cs="宋体"/>
          <w:sz w:val="24"/>
          <w:szCs w:val="24"/>
          <w:lang w:val="en-US" w:eastAsia="zh-CN" w:bidi="ar-SA"/>
        </w:rPr>
      </w:pPr>
      <w:r>
        <w:rPr>
          <w:rFonts w:hint="eastAsia" w:ascii="Times New Roman" w:hAnsi="Times New Roman" w:cs="宋体"/>
          <w:sz w:val="24"/>
          <w:szCs w:val="24"/>
          <w:lang w:val="en-US" w:eastAsia="zh-CN" w:bidi="ar-SA"/>
        </w:rPr>
        <w:t>详细需求规格及数量请参考附件2:2025健康中国建设大会项目展板搭建及接待服务预算表明细表（包2）。</w:t>
      </w:r>
    </w:p>
    <w:p w14:paraId="5373F3CF">
      <w:pPr>
        <w:pStyle w:val="168"/>
        <w:tabs>
          <w:tab w:val="left" w:pos="1134"/>
        </w:tabs>
        <w:spacing w:line="240" w:lineRule="auto"/>
        <w:ind w:firstLine="0" w:firstLineChars="0"/>
        <w:outlineLvl w:val="1"/>
        <w:rPr>
          <w:rFonts w:ascii="Times New Roman" w:hAnsi="Times New Roman" w:eastAsia="楷体" w:cs="楷体"/>
          <w:b/>
          <w:bCs/>
          <w:sz w:val="32"/>
          <w:szCs w:val="32"/>
        </w:rPr>
      </w:pPr>
      <w:r>
        <w:rPr>
          <w:rFonts w:hint="eastAsia" w:ascii="Times New Roman" w:hAnsi="Times New Roman" w:eastAsia="楷体" w:cs="楷体"/>
          <w:b/>
          <w:bCs/>
          <w:sz w:val="32"/>
          <w:szCs w:val="32"/>
        </w:rPr>
        <w:t>（三）服务要求</w:t>
      </w:r>
      <w:bookmarkEnd w:id="30"/>
      <w:bookmarkEnd w:id="31"/>
      <w:bookmarkEnd w:id="32"/>
      <w:bookmarkEnd w:id="33"/>
    </w:p>
    <w:p w14:paraId="649D650E">
      <w:pPr>
        <w:widowControl/>
        <w:spacing w:line="560" w:lineRule="exact"/>
        <w:ind w:firstLine="562" w:firstLineChars="200"/>
        <w:outlineLvl w:val="2"/>
        <w:rPr>
          <w:rFonts w:cs="宋体"/>
          <w:b/>
          <w:sz w:val="28"/>
          <w:szCs w:val="28"/>
        </w:rPr>
      </w:pPr>
      <w:r>
        <w:rPr>
          <w:rFonts w:hint="eastAsia" w:cs="宋体"/>
          <w:b/>
          <w:sz w:val="28"/>
          <w:szCs w:val="28"/>
        </w:rPr>
        <w:t>1.总体要求</w:t>
      </w:r>
    </w:p>
    <w:p w14:paraId="053AAE92">
      <w:pPr>
        <w:spacing w:after="81" w:afterLines="25" w:line="560" w:lineRule="exact"/>
        <w:ind w:firstLine="480" w:firstLineChars="200"/>
        <w:rPr>
          <w:rFonts w:cs="宋体"/>
          <w:szCs w:val="24"/>
        </w:rPr>
      </w:pPr>
      <w:r>
        <w:rPr>
          <w:rFonts w:hint="eastAsia" w:cs="宋体"/>
          <w:szCs w:val="24"/>
          <w:lang w:eastAsia="zh-CN"/>
        </w:rPr>
        <w:t>（</w:t>
      </w:r>
      <w:r>
        <w:rPr>
          <w:rFonts w:hint="eastAsia" w:cs="宋体"/>
          <w:szCs w:val="24"/>
        </w:rPr>
        <w:t>1</w:t>
      </w:r>
      <w:r>
        <w:rPr>
          <w:rFonts w:hint="eastAsia" w:cs="宋体"/>
          <w:szCs w:val="24"/>
          <w:lang w:eastAsia="zh-CN"/>
        </w:rPr>
        <w:t>）</w:t>
      </w:r>
      <w:r>
        <w:rPr>
          <w:rFonts w:hint="eastAsia" w:cs="宋体"/>
          <w:szCs w:val="24"/>
        </w:rPr>
        <w:t>会议项目概况：参会人数大约1</w:t>
      </w:r>
      <w:r>
        <w:rPr>
          <w:rFonts w:hint="eastAsia" w:cs="宋体"/>
          <w:szCs w:val="24"/>
          <w:lang w:val="en-US" w:eastAsia="zh-CN"/>
        </w:rPr>
        <w:t>2</w:t>
      </w:r>
      <w:r>
        <w:rPr>
          <w:rFonts w:hint="eastAsia" w:cs="宋体"/>
          <w:szCs w:val="24"/>
        </w:rPr>
        <w:t>00人左右。</w:t>
      </w:r>
    </w:p>
    <w:p w14:paraId="3747BA68">
      <w:pPr>
        <w:pStyle w:val="168"/>
        <w:tabs>
          <w:tab w:val="left" w:pos="1134"/>
        </w:tabs>
        <w:spacing w:line="560" w:lineRule="exact"/>
        <w:ind w:firstLine="480"/>
        <w:rPr>
          <w:rFonts w:hint="default" w:cs="宋体"/>
          <w:szCs w:val="24"/>
          <w:highlight w:val="yellow"/>
          <w:lang w:val="en-US"/>
        </w:rPr>
      </w:pPr>
      <w:r>
        <w:rPr>
          <w:rFonts w:hint="eastAsia" w:ascii="Times New Roman" w:hAnsi="Times New Roman" w:cs="宋体"/>
          <w:sz w:val="24"/>
          <w:szCs w:val="24"/>
          <w:lang w:val="en-US" w:eastAsia="zh-CN"/>
        </w:rPr>
        <w:t>按照各包需求概况中的分包内容进行开展，保障大会项目的顺利实施。</w:t>
      </w:r>
    </w:p>
    <w:p w14:paraId="6A5FBFD8">
      <w:pPr>
        <w:widowControl/>
        <w:spacing w:line="560" w:lineRule="exact"/>
        <w:ind w:firstLine="480" w:firstLineChars="200"/>
        <w:outlineLvl w:val="2"/>
        <w:rPr>
          <w:rFonts w:cs="宋体"/>
          <w:szCs w:val="24"/>
        </w:rPr>
      </w:pPr>
      <w:r>
        <w:rPr>
          <w:rFonts w:hint="eastAsia" w:cs="宋体"/>
          <w:szCs w:val="24"/>
          <w:lang w:eastAsia="zh-CN"/>
        </w:rPr>
        <w:t>（</w:t>
      </w:r>
      <w:r>
        <w:rPr>
          <w:rFonts w:hint="eastAsia" w:cs="宋体"/>
          <w:szCs w:val="24"/>
        </w:rPr>
        <w:t>2</w:t>
      </w:r>
      <w:r>
        <w:rPr>
          <w:rFonts w:hint="eastAsia" w:cs="宋体"/>
          <w:szCs w:val="24"/>
          <w:lang w:eastAsia="zh-CN"/>
        </w:rPr>
        <w:t>）</w:t>
      </w:r>
      <w:r>
        <w:rPr>
          <w:rFonts w:hint="eastAsia" w:cs="宋体"/>
          <w:szCs w:val="24"/>
        </w:rPr>
        <w:t>其他需求：</w:t>
      </w:r>
      <w:r>
        <w:rPr>
          <w:rFonts w:hint="eastAsia" w:cs="宋体"/>
          <w:szCs w:val="24"/>
          <w:lang w:val="en-US" w:eastAsia="zh-CN"/>
        </w:rPr>
        <w:t>各包中必提供现场服务团队以及</w:t>
      </w:r>
      <w:r>
        <w:rPr>
          <w:rFonts w:hint="eastAsia" w:cs="宋体"/>
          <w:szCs w:val="24"/>
        </w:rPr>
        <w:t>人员支持（项目总控人员、协助人员等）。</w:t>
      </w:r>
    </w:p>
    <w:p w14:paraId="3C89BB03">
      <w:pPr>
        <w:widowControl/>
        <w:spacing w:line="560" w:lineRule="exact"/>
        <w:ind w:firstLine="562" w:firstLineChars="200"/>
        <w:outlineLvl w:val="2"/>
        <w:rPr>
          <w:rFonts w:cs="宋体"/>
          <w:b/>
          <w:sz w:val="28"/>
          <w:szCs w:val="28"/>
        </w:rPr>
      </w:pPr>
      <w:r>
        <w:rPr>
          <w:rFonts w:hint="eastAsia" w:cs="宋体"/>
          <w:b/>
          <w:sz w:val="28"/>
          <w:szCs w:val="28"/>
        </w:rPr>
        <w:t>2.项目团队要求</w:t>
      </w:r>
    </w:p>
    <w:p w14:paraId="63BE9165">
      <w:pPr>
        <w:widowControl/>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为保证服务质量，项目要求供应商提供服务人员名单。需要提供一支为项目完成做支撑的项目经验丰富、配合默契且稳定的专业化团队。人员配置科学合理、分工明确，至少应包括</w:t>
      </w:r>
      <w:r>
        <w:rPr>
          <w:rFonts w:hint="eastAsia" w:ascii="宋体" w:hAnsi="宋体" w:cs="宋体"/>
          <w:kern w:val="0"/>
          <w:sz w:val="24"/>
          <w:szCs w:val="24"/>
          <w:lang w:val="en-US" w:eastAsia="zh-CN" w:bidi="ar"/>
        </w:rPr>
        <w:t>项目</w:t>
      </w:r>
      <w:r>
        <w:rPr>
          <w:rFonts w:hint="eastAsia" w:ascii="宋体" w:hAnsi="宋体" w:eastAsia="宋体" w:cs="宋体"/>
          <w:kern w:val="0"/>
          <w:sz w:val="24"/>
          <w:szCs w:val="24"/>
          <w:lang w:val="en-US" w:eastAsia="zh-CN" w:bidi="ar"/>
        </w:rPr>
        <w:t>统筹人员、施工质量管理人员、现场监督协调人员等角色。</w:t>
      </w:r>
    </w:p>
    <w:p w14:paraId="654882C7">
      <w:pPr>
        <w:widowControl/>
        <w:numPr>
          <w:ilvl w:val="0"/>
          <w:numId w:val="2"/>
        </w:numPr>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供应商需确定项目经理，要求全程负责本项目的实施，未经采购人许可不得更换。如在执行过程中，更换项目统筹人员，需要与采购人进行商议并书面确定同意后进行更换。</w:t>
      </w:r>
    </w:p>
    <w:p w14:paraId="1F7DA611">
      <w:pPr>
        <w:widowControl/>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（2）供应商应明确各岗位的职责。应配备业务经验丰富的项目管理人员、施工质量管理人员、现场监督协调人员等，项目经理须专职并全程负责本项目实施。</w:t>
      </w:r>
    </w:p>
    <w:p w14:paraId="558B370F">
      <w:pPr>
        <w:widowControl/>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（3）项目参与人员须具有相关项目的执行实施经验，必须具有责任感和服务意识。</w:t>
      </w:r>
    </w:p>
    <w:p w14:paraId="131ABE2E">
      <w:pPr>
        <w:spacing w:before="163" w:beforeLines="50" w:after="163" w:afterLines="50"/>
        <w:jc w:val="center"/>
        <w:outlineLvl w:val="0"/>
        <w:rPr>
          <w:rFonts w:hint="eastAsia" w:cs="宋体"/>
          <w:b/>
          <w:bCs/>
          <w:kern w:val="44"/>
          <w:sz w:val="44"/>
          <w:szCs w:val="44"/>
        </w:rPr>
      </w:pPr>
    </w:p>
    <w:p w14:paraId="629733C0">
      <w:pPr>
        <w:spacing w:before="163" w:beforeLines="50" w:after="163" w:afterLines="50"/>
        <w:jc w:val="center"/>
        <w:outlineLvl w:val="0"/>
        <w:rPr>
          <w:b/>
          <w:sz w:val="44"/>
          <w:szCs w:val="44"/>
        </w:rPr>
      </w:pPr>
      <w:r>
        <w:rPr>
          <w:rFonts w:hint="eastAsia" w:cs="宋体"/>
          <w:b/>
          <w:bCs/>
          <w:kern w:val="44"/>
          <w:sz w:val="44"/>
          <w:szCs w:val="44"/>
        </w:rPr>
        <w:t>第四部分  评标办法及注意事项</w:t>
      </w:r>
    </w:p>
    <w:p w14:paraId="197F9105">
      <w:pPr>
        <w:topLinePunct/>
        <w:spacing w:line="360" w:lineRule="auto"/>
        <w:ind w:firstLine="482" w:firstLineChars="200"/>
        <w:jc w:val="both"/>
        <w:rPr>
          <w:b/>
          <w:szCs w:val="24"/>
        </w:rPr>
      </w:pPr>
      <w:r>
        <w:rPr>
          <w:rFonts w:hint="eastAsia"/>
          <w:b/>
          <w:szCs w:val="24"/>
        </w:rPr>
        <w:t>一、评审要求</w:t>
      </w:r>
    </w:p>
    <w:p w14:paraId="36904841">
      <w:pPr>
        <w:topLinePunct/>
        <w:spacing w:line="360" w:lineRule="auto"/>
        <w:ind w:firstLine="480" w:firstLineChars="200"/>
        <w:jc w:val="both"/>
        <w:rPr>
          <w:szCs w:val="24"/>
        </w:rPr>
      </w:pPr>
      <w:r>
        <w:rPr>
          <w:szCs w:val="24"/>
        </w:rPr>
        <w:t>本</w:t>
      </w:r>
      <w:r>
        <w:rPr>
          <w:rFonts w:hint="eastAsia"/>
          <w:szCs w:val="24"/>
        </w:rPr>
        <w:t>项目</w:t>
      </w:r>
      <w:r>
        <w:rPr>
          <w:szCs w:val="24"/>
        </w:rPr>
        <w:t>采用综合评分法</w:t>
      </w:r>
      <w:r>
        <w:rPr>
          <w:rFonts w:hint="eastAsia"/>
          <w:szCs w:val="24"/>
        </w:rPr>
        <w:t>的方式进行评审，磋商小组从资质、质量和服务均能满足，响应文件满足招标要求且按照评审因素的量化指标评审得分最高的供应商为中标候选人</w:t>
      </w:r>
      <w:r>
        <w:rPr>
          <w:szCs w:val="24"/>
        </w:rPr>
        <w:t>。</w:t>
      </w:r>
      <w:r>
        <w:rPr>
          <w:rFonts w:hint="eastAsia"/>
          <w:szCs w:val="24"/>
        </w:rPr>
        <w:t>磋商小组</w:t>
      </w:r>
      <w:r>
        <w:rPr>
          <w:szCs w:val="24"/>
        </w:rPr>
        <w:t>将按照</w:t>
      </w:r>
      <w:r>
        <w:rPr>
          <w:rFonts w:hint="eastAsia"/>
          <w:szCs w:val="24"/>
        </w:rPr>
        <w:t>竞争性磋商</w:t>
      </w:r>
      <w:r>
        <w:rPr>
          <w:szCs w:val="24"/>
        </w:rPr>
        <w:t>文件的有关规定和有关法律法规的规定，本着公平、公正、科学、择优的原则，</w:t>
      </w:r>
      <w:r>
        <w:rPr>
          <w:rFonts w:hint="eastAsia"/>
          <w:szCs w:val="24"/>
        </w:rPr>
        <w:t>按照第二项评分细则的内容</w:t>
      </w:r>
      <w:r>
        <w:rPr>
          <w:szCs w:val="24"/>
        </w:rPr>
        <w:t>对初步审查合格的投标进行综合</w:t>
      </w:r>
      <w:r>
        <w:rPr>
          <w:rFonts w:hint="eastAsia"/>
          <w:szCs w:val="24"/>
        </w:rPr>
        <w:t>打分</w:t>
      </w:r>
      <w:r>
        <w:rPr>
          <w:szCs w:val="24"/>
        </w:rPr>
        <w:t>。</w:t>
      </w:r>
    </w:p>
    <w:p w14:paraId="08CE8CF0">
      <w:pPr>
        <w:topLinePunct/>
        <w:spacing w:line="360" w:lineRule="auto"/>
        <w:ind w:firstLine="482" w:firstLineChars="200"/>
        <w:jc w:val="both"/>
        <w:rPr>
          <w:b/>
          <w:szCs w:val="24"/>
        </w:rPr>
      </w:pPr>
      <w:r>
        <w:rPr>
          <w:rFonts w:hint="eastAsia"/>
          <w:b/>
          <w:szCs w:val="24"/>
        </w:rPr>
        <w:t>二、评分细则</w:t>
      </w:r>
    </w:p>
    <w:tbl>
      <w:tblPr>
        <w:tblStyle w:val="72"/>
        <w:tblpPr w:leftFromText="180" w:rightFromText="180" w:vertAnchor="text" w:horzAnchor="page" w:tblpX="1205" w:tblpY="629"/>
        <w:tblOverlap w:val="never"/>
        <w:tblW w:w="95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7"/>
        <w:gridCol w:w="838"/>
        <w:gridCol w:w="1016"/>
        <w:gridCol w:w="686"/>
        <w:gridCol w:w="6399"/>
      </w:tblGrid>
      <w:tr w14:paraId="40F5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 w:hRule="atLeast"/>
        </w:trPr>
        <w:tc>
          <w:tcPr>
            <w:tcW w:w="587" w:type="dxa"/>
            <w:tcBorders>
              <w:top w:val="single" w:color="auto" w:sz="6" w:space="0"/>
              <w:left w:val="single" w:color="auto" w:sz="6" w:space="0"/>
              <w:bottom w:val="single" w:color="auto" w:sz="6" w:space="0"/>
              <w:right w:val="single" w:color="auto" w:sz="6" w:space="0"/>
            </w:tcBorders>
            <w:vAlign w:val="center"/>
          </w:tcPr>
          <w:p w14:paraId="526F6393">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序号</w:t>
            </w:r>
          </w:p>
        </w:tc>
        <w:tc>
          <w:tcPr>
            <w:tcW w:w="838" w:type="dxa"/>
            <w:tcBorders>
              <w:top w:val="single" w:color="auto" w:sz="6" w:space="0"/>
              <w:left w:val="single" w:color="auto" w:sz="6" w:space="0"/>
              <w:bottom w:val="single" w:color="auto" w:sz="6" w:space="0"/>
              <w:right w:val="single" w:color="auto" w:sz="6" w:space="0"/>
            </w:tcBorders>
            <w:vAlign w:val="center"/>
          </w:tcPr>
          <w:p w14:paraId="08AA4E36">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w:t>
            </w:r>
          </w:p>
        </w:tc>
        <w:tc>
          <w:tcPr>
            <w:tcW w:w="1016" w:type="dxa"/>
            <w:tcBorders>
              <w:top w:val="single" w:color="auto" w:sz="6" w:space="0"/>
              <w:left w:val="single" w:color="auto" w:sz="6" w:space="0"/>
              <w:bottom w:val="single" w:color="auto" w:sz="6" w:space="0"/>
              <w:right w:val="single" w:color="auto" w:sz="6" w:space="0"/>
            </w:tcBorders>
            <w:vAlign w:val="center"/>
          </w:tcPr>
          <w:p w14:paraId="7E967073">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评分项目</w:t>
            </w:r>
          </w:p>
        </w:tc>
        <w:tc>
          <w:tcPr>
            <w:tcW w:w="686" w:type="dxa"/>
            <w:tcBorders>
              <w:top w:val="single" w:color="auto" w:sz="6" w:space="0"/>
              <w:left w:val="single" w:color="auto" w:sz="6" w:space="0"/>
              <w:bottom w:val="single" w:color="auto" w:sz="6" w:space="0"/>
              <w:right w:val="single" w:color="auto" w:sz="6" w:space="0"/>
            </w:tcBorders>
            <w:vAlign w:val="center"/>
          </w:tcPr>
          <w:p w14:paraId="77A64D9E">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最高</w:t>
            </w:r>
          </w:p>
          <w:p w14:paraId="510DF324">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得分</w:t>
            </w:r>
          </w:p>
        </w:tc>
        <w:tc>
          <w:tcPr>
            <w:tcW w:w="6399" w:type="dxa"/>
            <w:tcBorders>
              <w:top w:val="single" w:color="auto" w:sz="6" w:space="0"/>
              <w:left w:val="single" w:color="auto" w:sz="6" w:space="0"/>
              <w:bottom w:val="single" w:color="auto" w:sz="6" w:space="0"/>
              <w:right w:val="single" w:color="auto" w:sz="4" w:space="0"/>
            </w:tcBorders>
            <w:vAlign w:val="center"/>
          </w:tcPr>
          <w:p w14:paraId="272907F5">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评分标准及说明</w:t>
            </w:r>
          </w:p>
        </w:tc>
      </w:tr>
      <w:tr w14:paraId="5B34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07" w:hRule="atLeast"/>
        </w:trPr>
        <w:tc>
          <w:tcPr>
            <w:tcW w:w="587" w:type="dxa"/>
            <w:vMerge w:val="restart"/>
            <w:tcBorders>
              <w:top w:val="single" w:color="auto" w:sz="6" w:space="0"/>
              <w:left w:val="single" w:color="auto" w:sz="6" w:space="0"/>
              <w:right w:val="single" w:color="auto" w:sz="6" w:space="0"/>
            </w:tcBorders>
            <w:vAlign w:val="center"/>
          </w:tcPr>
          <w:p w14:paraId="72045929">
            <w:pPr>
              <w:pStyle w:val="18"/>
              <w:spacing w:line="360" w:lineRule="auto"/>
              <w:ind w:firstLine="0" w:firstLineChars="0"/>
              <w:jc w:val="center"/>
              <w:rPr>
                <w:rFonts w:ascii="宋体" w:hAnsi="宋体"/>
                <w:sz w:val="21"/>
                <w:szCs w:val="21"/>
              </w:rPr>
            </w:pPr>
            <w:r>
              <w:rPr>
                <w:rFonts w:hint="eastAsia" w:ascii="宋体" w:hAnsi="宋体"/>
                <w:sz w:val="21"/>
                <w:szCs w:val="21"/>
              </w:rPr>
              <w:t>1</w:t>
            </w:r>
          </w:p>
        </w:tc>
        <w:tc>
          <w:tcPr>
            <w:tcW w:w="838" w:type="dxa"/>
            <w:vMerge w:val="restart"/>
            <w:tcBorders>
              <w:top w:val="single" w:color="auto" w:sz="6" w:space="0"/>
              <w:left w:val="single" w:color="auto" w:sz="6" w:space="0"/>
              <w:right w:val="single" w:color="auto" w:sz="6" w:space="0"/>
            </w:tcBorders>
            <w:vAlign w:val="center"/>
          </w:tcPr>
          <w:p w14:paraId="0F32810D">
            <w:pPr>
              <w:pStyle w:val="18"/>
              <w:spacing w:line="360" w:lineRule="auto"/>
              <w:ind w:firstLine="0" w:firstLineChars="0"/>
              <w:jc w:val="center"/>
              <w:rPr>
                <w:rFonts w:ascii="宋体" w:hAnsi="宋体"/>
                <w:sz w:val="21"/>
                <w:szCs w:val="21"/>
              </w:rPr>
            </w:pPr>
            <w:r>
              <w:rPr>
                <w:rFonts w:hint="eastAsia" w:ascii="宋体" w:hAnsi="宋体"/>
                <w:sz w:val="21"/>
                <w:szCs w:val="21"/>
              </w:rPr>
              <w:t>商务</w:t>
            </w:r>
          </w:p>
          <w:p w14:paraId="1632028C">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3AA8F7B4">
            <w:pPr>
              <w:pStyle w:val="18"/>
              <w:spacing w:line="360" w:lineRule="auto"/>
              <w:ind w:firstLine="0" w:firstLineChars="0"/>
              <w:jc w:val="center"/>
              <w:rPr>
                <w:rFonts w:ascii="宋体" w:hAnsi="宋体"/>
                <w:sz w:val="21"/>
                <w:szCs w:val="21"/>
              </w:rPr>
            </w:pPr>
            <w:r>
              <w:rPr>
                <w:rFonts w:hint="eastAsia" w:ascii="宋体" w:hAnsi="宋体"/>
                <w:sz w:val="21"/>
                <w:szCs w:val="21"/>
              </w:rPr>
              <w:t>（15分）</w:t>
            </w:r>
          </w:p>
        </w:tc>
        <w:tc>
          <w:tcPr>
            <w:tcW w:w="1016" w:type="dxa"/>
            <w:tcBorders>
              <w:top w:val="single" w:color="auto" w:sz="6" w:space="0"/>
              <w:left w:val="single" w:color="auto" w:sz="6" w:space="0"/>
              <w:bottom w:val="single" w:color="auto" w:sz="4" w:space="0"/>
              <w:right w:val="single" w:color="auto" w:sz="6" w:space="0"/>
            </w:tcBorders>
            <w:vAlign w:val="center"/>
          </w:tcPr>
          <w:p w14:paraId="0FACF302">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公司综合</w:t>
            </w:r>
          </w:p>
          <w:p w14:paraId="3331104E">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实力</w:t>
            </w:r>
          </w:p>
          <w:p w14:paraId="2C15BF60">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bottom w:val="single" w:color="auto" w:sz="4" w:space="0"/>
              <w:right w:val="single" w:color="auto" w:sz="6" w:space="0"/>
            </w:tcBorders>
            <w:vAlign w:val="center"/>
          </w:tcPr>
          <w:p w14:paraId="6C2FF512">
            <w:pPr>
              <w:pStyle w:val="18"/>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bottom w:val="single" w:color="auto" w:sz="4" w:space="0"/>
              <w:right w:val="single" w:color="auto" w:sz="4" w:space="0"/>
            </w:tcBorders>
            <w:vAlign w:val="center"/>
          </w:tcPr>
          <w:p w14:paraId="5DF55441">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1.供应商内部组织结构合理、管理制度完善，</w:t>
            </w:r>
            <w:r>
              <w:rPr>
                <w:rFonts w:hint="eastAsia" w:ascii="宋体" w:hAnsi="宋体" w:cs="宋体"/>
                <w:sz w:val="21"/>
                <w:szCs w:val="21"/>
              </w:rPr>
              <w:t>经营状况良好，</w:t>
            </w:r>
            <w:r>
              <w:rPr>
                <w:rFonts w:hint="eastAsia" w:ascii="宋体" w:hAnsi="宋体" w:cs="华文仿宋"/>
                <w:sz w:val="21"/>
                <w:szCs w:val="21"/>
              </w:rPr>
              <w:t>得5分；</w:t>
            </w:r>
          </w:p>
          <w:p w14:paraId="714065E0">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2.供应商内部组织结构、管理制度较完善，</w:t>
            </w:r>
            <w:r>
              <w:rPr>
                <w:rFonts w:hint="eastAsia" w:ascii="宋体" w:hAnsi="宋体" w:cs="宋体"/>
                <w:sz w:val="21"/>
                <w:szCs w:val="21"/>
              </w:rPr>
              <w:t>经营状</w:t>
            </w:r>
            <w:r>
              <w:rPr>
                <w:rFonts w:hint="eastAsia" w:ascii="宋体" w:hAnsi="宋体" w:cs="华文仿宋"/>
                <w:sz w:val="21"/>
                <w:szCs w:val="21"/>
              </w:rPr>
              <w:t>况一般，得3分；</w:t>
            </w:r>
          </w:p>
          <w:p w14:paraId="75774DD3">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3.供应商内部组织结构、管理制度不完善，经营状况较差，得1分。</w:t>
            </w:r>
          </w:p>
        </w:tc>
      </w:tr>
      <w:tr w14:paraId="357A2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8" w:hRule="atLeast"/>
        </w:trPr>
        <w:tc>
          <w:tcPr>
            <w:tcW w:w="587" w:type="dxa"/>
            <w:vMerge w:val="continue"/>
            <w:tcBorders>
              <w:top w:val="single" w:color="auto" w:sz="6" w:space="0"/>
              <w:left w:val="single" w:color="auto" w:sz="6" w:space="0"/>
              <w:right w:val="single" w:color="auto" w:sz="6" w:space="0"/>
            </w:tcBorders>
            <w:vAlign w:val="center"/>
          </w:tcPr>
          <w:p w14:paraId="372DA393">
            <w:pPr>
              <w:pStyle w:val="18"/>
              <w:spacing w:line="360" w:lineRule="auto"/>
              <w:jc w:val="center"/>
              <w:rPr>
                <w:rFonts w:ascii="宋体" w:hAnsi="宋体"/>
                <w:sz w:val="21"/>
                <w:szCs w:val="21"/>
              </w:rPr>
            </w:pPr>
          </w:p>
        </w:tc>
        <w:tc>
          <w:tcPr>
            <w:tcW w:w="838" w:type="dxa"/>
            <w:vMerge w:val="continue"/>
            <w:tcBorders>
              <w:top w:val="single" w:color="auto" w:sz="6" w:space="0"/>
              <w:left w:val="single" w:color="auto" w:sz="6" w:space="0"/>
              <w:right w:val="single" w:color="auto" w:sz="6" w:space="0"/>
            </w:tcBorders>
            <w:vAlign w:val="center"/>
          </w:tcPr>
          <w:p w14:paraId="34728B63">
            <w:pPr>
              <w:pStyle w:val="18"/>
              <w:spacing w:line="360" w:lineRule="auto"/>
              <w:jc w:val="center"/>
              <w:rPr>
                <w:rFonts w:ascii="宋体" w:hAnsi="宋体"/>
                <w:sz w:val="21"/>
                <w:szCs w:val="21"/>
              </w:rPr>
            </w:pPr>
          </w:p>
        </w:tc>
        <w:tc>
          <w:tcPr>
            <w:tcW w:w="1016" w:type="dxa"/>
            <w:tcBorders>
              <w:top w:val="single" w:color="auto" w:sz="4" w:space="0"/>
              <w:left w:val="single" w:color="auto" w:sz="6" w:space="0"/>
              <w:right w:val="single" w:color="auto" w:sz="6" w:space="0"/>
            </w:tcBorders>
            <w:vAlign w:val="center"/>
          </w:tcPr>
          <w:p w14:paraId="7619A689">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公司业绩</w:t>
            </w:r>
          </w:p>
          <w:p w14:paraId="1D48BD3D">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4" w:space="0"/>
              <w:left w:val="single" w:color="auto" w:sz="6" w:space="0"/>
              <w:right w:val="single" w:color="auto" w:sz="6" w:space="0"/>
            </w:tcBorders>
            <w:vAlign w:val="center"/>
          </w:tcPr>
          <w:p w14:paraId="3BB6C15D">
            <w:pPr>
              <w:pStyle w:val="18"/>
              <w:spacing w:line="360" w:lineRule="auto"/>
              <w:ind w:firstLine="0" w:firstLineChars="0"/>
              <w:jc w:val="center"/>
              <w:rPr>
                <w:rFonts w:ascii="宋体" w:hAnsi="宋体"/>
                <w:sz w:val="21"/>
                <w:szCs w:val="21"/>
              </w:rPr>
            </w:pPr>
            <w:r>
              <w:rPr>
                <w:rFonts w:hint="eastAsia" w:ascii="宋体" w:hAnsi="宋体"/>
                <w:sz w:val="21"/>
                <w:szCs w:val="21"/>
              </w:rPr>
              <w:t>10</w:t>
            </w:r>
          </w:p>
        </w:tc>
        <w:tc>
          <w:tcPr>
            <w:tcW w:w="6399" w:type="dxa"/>
            <w:tcBorders>
              <w:top w:val="single" w:color="auto" w:sz="4" w:space="0"/>
              <w:left w:val="single" w:color="auto" w:sz="6" w:space="0"/>
              <w:right w:val="single" w:color="auto" w:sz="4" w:space="0"/>
            </w:tcBorders>
            <w:vAlign w:val="center"/>
          </w:tcPr>
          <w:p w14:paraId="3D9A894F">
            <w:pPr>
              <w:pStyle w:val="18"/>
              <w:spacing w:line="360" w:lineRule="auto"/>
              <w:ind w:firstLine="0" w:firstLineChars="0"/>
              <w:jc w:val="both"/>
              <w:rPr>
                <w:rFonts w:ascii="宋体" w:hAnsi="宋体" w:cs="华文仿宋"/>
                <w:sz w:val="21"/>
                <w:szCs w:val="21"/>
              </w:rPr>
            </w:pPr>
            <w:r>
              <w:rPr>
                <w:rFonts w:hint="eastAsia" w:ascii="宋体" w:hAnsi="宋体" w:cs="华文仿宋"/>
                <w:sz w:val="21"/>
                <w:szCs w:val="21"/>
              </w:rPr>
              <w:t>提供近三年内类似项目合同4份，每份合同得2.5分，最高得10分。</w:t>
            </w:r>
          </w:p>
          <w:p w14:paraId="74AD8F97">
            <w:pPr>
              <w:pStyle w:val="18"/>
              <w:spacing w:line="360" w:lineRule="auto"/>
              <w:ind w:firstLine="0" w:firstLineChars="0"/>
              <w:rPr>
                <w:rFonts w:ascii="宋体" w:hAnsi="宋体"/>
                <w:sz w:val="21"/>
                <w:szCs w:val="21"/>
              </w:rPr>
            </w:pPr>
            <w:r>
              <w:rPr>
                <w:rFonts w:hint="eastAsia" w:ascii="宋体" w:hAnsi="宋体" w:cs="华文仿宋"/>
                <w:sz w:val="21"/>
                <w:szCs w:val="21"/>
              </w:rPr>
              <w:t>注：合同至少含合同的首页、金额页、签字或盖章页。</w:t>
            </w:r>
          </w:p>
        </w:tc>
      </w:tr>
      <w:tr w14:paraId="23504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9" w:hRule="atLeast"/>
        </w:trPr>
        <w:tc>
          <w:tcPr>
            <w:tcW w:w="587" w:type="dxa"/>
            <w:vMerge w:val="restart"/>
            <w:tcBorders>
              <w:left w:val="single" w:color="auto" w:sz="6" w:space="0"/>
              <w:right w:val="single" w:color="auto" w:sz="6" w:space="0"/>
            </w:tcBorders>
            <w:vAlign w:val="center"/>
          </w:tcPr>
          <w:p w14:paraId="16367BFB">
            <w:pPr>
              <w:pStyle w:val="18"/>
              <w:spacing w:line="360" w:lineRule="auto"/>
              <w:ind w:firstLine="0" w:firstLineChars="0"/>
              <w:jc w:val="center"/>
              <w:rPr>
                <w:rFonts w:ascii="宋体" w:hAnsi="宋体"/>
                <w:sz w:val="21"/>
                <w:szCs w:val="21"/>
              </w:rPr>
            </w:pPr>
            <w:r>
              <w:rPr>
                <w:rFonts w:hint="eastAsia" w:ascii="宋体" w:hAnsi="宋体"/>
                <w:sz w:val="21"/>
                <w:szCs w:val="21"/>
              </w:rPr>
              <w:t>2</w:t>
            </w:r>
          </w:p>
        </w:tc>
        <w:tc>
          <w:tcPr>
            <w:tcW w:w="838" w:type="dxa"/>
            <w:vMerge w:val="restart"/>
            <w:tcBorders>
              <w:left w:val="single" w:color="auto" w:sz="6" w:space="0"/>
              <w:right w:val="single" w:color="auto" w:sz="6" w:space="0"/>
            </w:tcBorders>
            <w:vAlign w:val="center"/>
          </w:tcPr>
          <w:p w14:paraId="399B9ABD">
            <w:pPr>
              <w:pStyle w:val="18"/>
              <w:spacing w:line="360" w:lineRule="auto"/>
              <w:ind w:firstLine="0" w:firstLineChars="0"/>
              <w:jc w:val="center"/>
              <w:rPr>
                <w:rFonts w:ascii="宋体" w:hAnsi="宋体"/>
                <w:sz w:val="21"/>
                <w:szCs w:val="21"/>
              </w:rPr>
            </w:pPr>
            <w:r>
              <w:rPr>
                <w:rFonts w:hint="eastAsia" w:ascii="宋体" w:hAnsi="宋体"/>
                <w:sz w:val="21"/>
                <w:szCs w:val="21"/>
              </w:rPr>
              <w:t>技术</w:t>
            </w:r>
          </w:p>
          <w:p w14:paraId="122B3662">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56C1601E">
            <w:pPr>
              <w:pStyle w:val="18"/>
              <w:spacing w:line="360" w:lineRule="auto"/>
              <w:ind w:firstLine="0" w:firstLineChars="0"/>
              <w:jc w:val="center"/>
              <w:rPr>
                <w:rFonts w:ascii="宋体" w:hAnsi="宋体"/>
                <w:sz w:val="21"/>
                <w:szCs w:val="21"/>
              </w:rPr>
            </w:pPr>
            <w:r>
              <w:rPr>
                <w:rFonts w:hint="eastAsia" w:ascii="宋体" w:hAnsi="宋体"/>
                <w:sz w:val="21"/>
                <w:szCs w:val="21"/>
              </w:rPr>
              <w:t>（55分）</w:t>
            </w:r>
          </w:p>
        </w:tc>
        <w:tc>
          <w:tcPr>
            <w:tcW w:w="1016" w:type="dxa"/>
            <w:tcBorders>
              <w:left w:val="single" w:color="auto" w:sz="6" w:space="0"/>
              <w:right w:val="single" w:color="auto" w:sz="6" w:space="0"/>
            </w:tcBorders>
            <w:vAlign w:val="center"/>
          </w:tcPr>
          <w:p w14:paraId="21A76840">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文件应答（5分）</w:t>
            </w:r>
          </w:p>
        </w:tc>
        <w:tc>
          <w:tcPr>
            <w:tcW w:w="686" w:type="dxa"/>
            <w:tcBorders>
              <w:left w:val="single" w:color="auto" w:sz="6" w:space="0"/>
              <w:right w:val="single" w:color="auto" w:sz="6" w:space="0"/>
            </w:tcBorders>
            <w:vAlign w:val="center"/>
          </w:tcPr>
          <w:p w14:paraId="7F9DC1F0">
            <w:pPr>
              <w:pStyle w:val="18"/>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right w:val="single" w:color="auto" w:sz="4" w:space="0"/>
            </w:tcBorders>
            <w:vAlign w:val="center"/>
          </w:tcPr>
          <w:p w14:paraId="19D7CBE2">
            <w:pPr>
              <w:pStyle w:val="18"/>
              <w:autoSpaceDE w:val="0"/>
              <w:autoSpaceDN w:val="0"/>
              <w:spacing w:line="360" w:lineRule="auto"/>
              <w:ind w:firstLine="0" w:firstLineChars="0"/>
              <w:rPr>
                <w:rFonts w:ascii="宋体" w:hAnsi="宋体"/>
                <w:sz w:val="21"/>
                <w:szCs w:val="21"/>
              </w:rPr>
            </w:pPr>
            <w:r>
              <w:rPr>
                <w:rFonts w:hint="eastAsia" w:ascii="宋体" w:hAnsi="宋体" w:cs="华文仿宋"/>
                <w:sz w:val="21"/>
                <w:szCs w:val="21"/>
              </w:rPr>
              <w:t>投标文件制定目录、编制页码、章节清晰、排版无误、内容清楚，以上要求均满足得5分，其中一项不满足扣1分，扣完为止。</w:t>
            </w:r>
          </w:p>
        </w:tc>
      </w:tr>
      <w:tr w14:paraId="3A869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5" w:hRule="atLeast"/>
        </w:trPr>
        <w:tc>
          <w:tcPr>
            <w:tcW w:w="587" w:type="dxa"/>
            <w:vMerge w:val="continue"/>
            <w:tcBorders>
              <w:left w:val="single" w:color="auto" w:sz="6" w:space="0"/>
              <w:right w:val="single" w:color="auto" w:sz="6" w:space="0"/>
            </w:tcBorders>
            <w:vAlign w:val="center"/>
          </w:tcPr>
          <w:p w14:paraId="23E91CD8">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2668642">
            <w:pPr>
              <w:pStyle w:val="18"/>
              <w:spacing w:line="360" w:lineRule="auto"/>
              <w:jc w:val="center"/>
              <w:rPr>
                <w:rFonts w:ascii="宋体" w:hAnsi="宋体"/>
                <w:sz w:val="21"/>
                <w:szCs w:val="21"/>
              </w:rPr>
            </w:pPr>
          </w:p>
        </w:tc>
        <w:tc>
          <w:tcPr>
            <w:tcW w:w="1016" w:type="dxa"/>
            <w:tcBorders>
              <w:left w:val="single" w:color="auto" w:sz="6" w:space="0"/>
              <w:right w:val="single" w:color="auto" w:sz="6" w:space="0"/>
            </w:tcBorders>
            <w:vAlign w:val="center"/>
          </w:tcPr>
          <w:p w14:paraId="0987EF6A">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项目方案</w:t>
            </w:r>
          </w:p>
          <w:p w14:paraId="4901B908">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（30分）</w:t>
            </w:r>
          </w:p>
        </w:tc>
        <w:tc>
          <w:tcPr>
            <w:tcW w:w="686" w:type="dxa"/>
            <w:tcBorders>
              <w:top w:val="single" w:color="auto" w:sz="6" w:space="0"/>
              <w:left w:val="single" w:color="auto" w:sz="6" w:space="0"/>
              <w:right w:val="single" w:color="auto" w:sz="6" w:space="0"/>
            </w:tcBorders>
            <w:vAlign w:val="center"/>
          </w:tcPr>
          <w:p w14:paraId="0ED8CDFE">
            <w:pPr>
              <w:pStyle w:val="18"/>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30</w:t>
            </w:r>
          </w:p>
        </w:tc>
        <w:tc>
          <w:tcPr>
            <w:tcW w:w="6399" w:type="dxa"/>
            <w:tcBorders>
              <w:top w:val="single" w:color="auto" w:sz="6" w:space="0"/>
              <w:left w:val="single" w:color="auto" w:sz="6" w:space="0"/>
              <w:right w:val="single" w:color="auto" w:sz="4" w:space="0"/>
            </w:tcBorders>
            <w:vAlign w:val="center"/>
          </w:tcPr>
          <w:p w14:paraId="508B9D1C">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供货安排及配送方案情况：</w:t>
            </w:r>
          </w:p>
          <w:p w14:paraId="1067A47E">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1.方案总体完整合理、符合采购需求和实际工作，计划可行，得21</w:t>
            </w:r>
            <w:r>
              <w:rPr>
                <w:rFonts w:hint="eastAsia" w:ascii="宋体" w:hAnsi="宋体" w:cs="华文仿宋"/>
                <w:sz w:val="21"/>
                <w:szCs w:val="21"/>
                <w:lang w:eastAsia="zh-CN"/>
              </w:rPr>
              <w:t>～</w:t>
            </w:r>
            <w:r>
              <w:rPr>
                <w:rFonts w:hint="eastAsia" w:ascii="宋体" w:hAnsi="宋体" w:cs="华文仿宋"/>
                <w:sz w:val="21"/>
                <w:szCs w:val="21"/>
              </w:rPr>
              <w:t>30分；</w:t>
            </w:r>
          </w:p>
          <w:p w14:paraId="3AF55B2C">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2.方案总体一般、基本符合采购需求和实际工作，计划基本可行，得11</w:t>
            </w:r>
            <w:r>
              <w:rPr>
                <w:rFonts w:hint="eastAsia" w:ascii="宋体" w:hAnsi="宋体" w:cs="华文仿宋"/>
                <w:sz w:val="21"/>
                <w:szCs w:val="21"/>
                <w:lang w:eastAsia="zh-CN"/>
              </w:rPr>
              <w:t>～</w:t>
            </w:r>
            <w:r>
              <w:rPr>
                <w:rFonts w:hint="eastAsia" w:ascii="宋体" w:hAnsi="宋体" w:cs="华文仿宋"/>
                <w:sz w:val="21"/>
                <w:szCs w:val="21"/>
              </w:rPr>
              <w:t>20分；</w:t>
            </w:r>
          </w:p>
          <w:p w14:paraId="1DB7D88F">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3.方案不合理，不能完全符合采购需求得0</w:t>
            </w:r>
            <w:r>
              <w:rPr>
                <w:rFonts w:hint="eastAsia" w:ascii="宋体" w:hAnsi="宋体" w:cs="华文仿宋"/>
                <w:sz w:val="21"/>
                <w:szCs w:val="21"/>
                <w:lang w:eastAsia="zh-CN"/>
              </w:rPr>
              <w:t>～</w:t>
            </w:r>
            <w:r>
              <w:rPr>
                <w:rFonts w:hint="eastAsia" w:ascii="宋体" w:hAnsi="宋体" w:cs="华文仿宋"/>
                <w:sz w:val="21"/>
                <w:szCs w:val="21"/>
              </w:rPr>
              <w:t>10分；</w:t>
            </w:r>
          </w:p>
          <w:p w14:paraId="5D8C756F">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596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vMerge w:val="continue"/>
            <w:tcBorders>
              <w:left w:val="single" w:color="auto" w:sz="6" w:space="0"/>
              <w:right w:val="single" w:color="auto" w:sz="6" w:space="0"/>
            </w:tcBorders>
            <w:vAlign w:val="center"/>
          </w:tcPr>
          <w:p w14:paraId="5FB2EF12">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676CD23B">
            <w:pPr>
              <w:pStyle w:val="18"/>
              <w:spacing w:line="360" w:lineRule="auto"/>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39286D8D">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人员配备</w:t>
            </w:r>
          </w:p>
          <w:p w14:paraId="483F1A42">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6" w:space="0"/>
              <w:left w:val="single" w:color="auto" w:sz="6" w:space="0"/>
              <w:right w:val="single" w:color="auto" w:sz="6" w:space="0"/>
            </w:tcBorders>
            <w:vAlign w:val="center"/>
          </w:tcPr>
          <w:p w14:paraId="6D4ACD65">
            <w:pPr>
              <w:pStyle w:val="18"/>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10</w:t>
            </w:r>
          </w:p>
        </w:tc>
        <w:tc>
          <w:tcPr>
            <w:tcW w:w="6399" w:type="dxa"/>
            <w:tcBorders>
              <w:top w:val="single" w:color="auto" w:sz="6" w:space="0"/>
              <w:left w:val="single" w:color="auto" w:sz="6" w:space="0"/>
              <w:bottom w:val="single" w:color="auto" w:sz="4" w:space="0"/>
              <w:right w:val="single" w:color="auto" w:sz="4" w:space="0"/>
            </w:tcBorders>
            <w:vAlign w:val="center"/>
          </w:tcPr>
          <w:p w14:paraId="6564FC4B">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人员配备情况：</w:t>
            </w:r>
          </w:p>
          <w:p w14:paraId="312D36A2">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1.团队人员构成合理、人员专业性强、具备丰富经验的，提供详细的人员清单，得10分；</w:t>
            </w:r>
          </w:p>
          <w:p w14:paraId="5758E48A">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2.团队人员构成基本合理、人员专业性一般、具备一定经验的，得7分；</w:t>
            </w:r>
          </w:p>
          <w:p w14:paraId="77CB9904">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3.团队人员构成欠合理、人员专业性差、具备较少经验的，得4分；</w:t>
            </w:r>
          </w:p>
          <w:p w14:paraId="4B3CE2E1">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4.未提供或其他不得分。</w:t>
            </w:r>
            <w:bookmarkStart w:id="75" w:name="_GoBack"/>
            <w:bookmarkEnd w:id="75"/>
          </w:p>
          <w:p w14:paraId="51A40FC1">
            <w:pPr>
              <w:pStyle w:val="18"/>
              <w:spacing w:line="360" w:lineRule="auto"/>
              <w:jc w:val="both"/>
              <w:rPr>
                <w:rFonts w:ascii="宋体" w:hAnsi="宋体" w:cs="华文仿宋"/>
                <w:sz w:val="21"/>
                <w:szCs w:val="21"/>
              </w:rPr>
            </w:pPr>
            <w:r>
              <w:rPr>
                <w:rFonts w:hint="eastAsia" w:ascii="宋体" w:hAnsi="宋体" w:cs="华文仿宋"/>
                <w:sz w:val="21"/>
                <w:szCs w:val="21"/>
              </w:rPr>
              <w:t>注：需提供团队人员近</w:t>
            </w:r>
            <w:r>
              <w:rPr>
                <w:rFonts w:hint="eastAsia" w:ascii="宋体" w:hAnsi="宋体" w:cs="华文仿宋"/>
                <w:sz w:val="21"/>
                <w:szCs w:val="21"/>
                <w:lang w:val="en-US" w:eastAsia="zh-CN"/>
              </w:rPr>
              <w:t>半年内</w:t>
            </w:r>
            <w:r>
              <w:rPr>
                <w:rFonts w:hint="eastAsia" w:ascii="宋体" w:hAnsi="宋体" w:cs="华文仿宋"/>
                <w:sz w:val="21"/>
                <w:szCs w:val="21"/>
              </w:rPr>
              <w:t>三个月社保缴纳证明</w:t>
            </w:r>
            <w:r>
              <w:rPr>
                <w:rFonts w:hint="eastAsia" w:ascii="宋体" w:hAnsi="宋体" w:cs="华文仿宋"/>
                <w:sz w:val="21"/>
                <w:szCs w:val="21"/>
              </w:rPr>
              <w:t>材料，并加盖公章</w:t>
            </w:r>
          </w:p>
        </w:tc>
      </w:tr>
      <w:tr w14:paraId="184D6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vMerge w:val="continue"/>
            <w:tcBorders>
              <w:left w:val="single" w:color="auto" w:sz="6" w:space="0"/>
              <w:right w:val="single" w:color="auto" w:sz="6" w:space="0"/>
            </w:tcBorders>
            <w:vAlign w:val="center"/>
          </w:tcPr>
          <w:p w14:paraId="16B88A46">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2BD7070">
            <w:pPr>
              <w:pStyle w:val="18"/>
              <w:spacing w:line="360" w:lineRule="auto"/>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15C8CA1F">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售后服务</w:t>
            </w:r>
          </w:p>
          <w:p w14:paraId="7005A8E8">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right w:val="single" w:color="auto" w:sz="6" w:space="0"/>
            </w:tcBorders>
            <w:vAlign w:val="center"/>
          </w:tcPr>
          <w:p w14:paraId="3071FCEE">
            <w:pPr>
              <w:pStyle w:val="18"/>
              <w:spacing w:line="360" w:lineRule="auto"/>
              <w:ind w:firstLine="210" w:firstLineChars="100"/>
              <w:rPr>
                <w:rFonts w:ascii="宋体" w:hAnsi="宋体" w:cs="华文仿宋"/>
                <w:sz w:val="21"/>
                <w:szCs w:val="21"/>
              </w:rPr>
            </w:pPr>
            <w:r>
              <w:rPr>
                <w:rFonts w:hint="eastAsia" w:ascii="宋体" w:hAnsi="宋体" w:cs="华文仿宋"/>
                <w:sz w:val="21"/>
                <w:szCs w:val="21"/>
              </w:rPr>
              <w:t>5</w:t>
            </w:r>
          </w:p>
        </w:tc>
        <w:tc>
          <w:tcPr>
            <w:tcW w:w="6399" w:type="dxa"/>
            <w:tcBorders>
              <w:top w:val="single" w:color="auto" w:sz="6" w:space="0"/>
              <w:left w:val="single" w:color="auto" w:sz="6" w:space="0"/>
              <w:right w:val="single" w:color="auto" w:sz="4" w:space="0"/>
            </w:tcBorders>
            <w:vAlign w:val="center"/>
          </w:tcPr>
          <w:p w14:paraId="7CB3BC8E">
            <w:pPr>
              <w:spacing w:line="300" w:lineRule="auto"/>
              <w:jc w:val="both"/>
              <w:rPr>
                <w:rFonts w:ascii="宋体" w:hAnsi="宋体" w:cs="华文仿宋"/>
                <w:sz w:val="21"/>
                <w:szCs w:val="21"/>
              </w:rPr>
            </w:pPr>
            <w:r>
              <w:rPr>
                <w:rFonts w:hint="eastAsia" w:ascii="宋体" w:hAnsi="宋体" w:cs="华文仿宋"/>
                <w:sz w:val="21"/>
                <w:szCs w:val="21"/>
              </w:rPr>
              <w:t>售后服务：</w:t>
            </w:r>
          </w:p>
          <w:p w14:paraId="3E26AF10">
            <w:pPr>
              <w:spacing w:line="300" w:lineRule="auto"/>
              <w:jc w:val="both"/>
              <w:rPr>
                <w:rFonts w:ascii="宋体" w:hAnsi="宋体" w:cs="华文仿宋"/>
                <w:sz w:val="21"/>
                <w:szCs w:val="21"/>
              </w:rPr>
            </w:pPr>
            <w:r>
              <w:rPr>
                <w:rFonts w:hint="eastAsia" w:ascii="宋体" w:hAnsi="宋体" w:cs="华文仿宋"/>
                <w:sz w:val="21"/>
                <w:szCs w:val="21"/>
              </w:rPr>
              <w:t>1.售后服务完善、能够完全满足采购人要求得5分；</w:t>
            </w:r>
          </w:p>
          <w:p w14:paraId="0AD4DD83">
            <w:pPr>
              <w:spacing w:line="300" w:lineRule="auto"/>
              <w:jc w:val="both"/>
              <w:rPr>
                <w:rFonts w:ascii="宋体" w:hAnsi="宋体" w:cs="华文仿宋"/>
                <w:sz w:val="21"/>
                <w:szCs w:val="21"/>
              </w:rPr>
            </w:pPr>
            <w:r>
              <w:rPr>
                <w:rFonts w:hint="eastAsia" w:ascii="宋体" w:hAnsi="宋体" w:cs="华文仿宋"/>
                <w:sz w:val="21"/>
                <w:szCs w:val="21"/>
              </w:rPr>
              <w:t>2.售后服务较完善、基本能够满足采购人要求得3分；</w:t>
            </w:r>
          </w:p>
          <w:p w14:paraId="16B27F87">
            <w:pPr>
              <w:spacing w:line="300" w:lineRule="auto"/>
              <w:jc w:val="both"/>
              <w:rPr>
                <w:rFonts w:ascii="宋体" w:hAnsi="宋体" w:cs="华文仿宋"/>
                <w:sz w:val="21"/>
                <w:szCs w:val="21"/>
              </w:rPr>
            </w:pPr>
            <w:r>
              <w:rPr>
                <w:rFonts w:hint="eastAsia" w:ascii="宋体" w:hAnsi="宋体" w:cs="华文仿宋"/>
                <w:sz w:val="21"/>
                <w:szCs w:val="21"/>
              </w:rPr>
              <w:t>3.售后服务不完善、不能满足采购人要求得1分；</w:t>
            </w:r>
          </w:p>
          <w:p w14:paraId="70BC8673">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7DBF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atLeast"/>
        </w:trPr>
        <w:tc>
          <w:tcPr>
            <w:tcW w:w="587" w:type="dxa"/>
            <w:vMerge w:val="continue"/>
            <w:tcBorders>
              <w:left w:val="single" w:color="auto" w:sz="6" w:space="0"/>
              <w:right w:val="single" w:color="auto" w:sz="6" w:space="0"/>
            </w:tcBorders>
            <w:vAlign w:val="center"/>
          </w:tcPr>
          <w:p w14:paraId="035F4F81">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4760BFA2">
            <w:pPr>
              <w:pStyle w:val="18"/>
              <w:spacing w:line="360" w:lineRule="auto"/>
              <w:jc w:val="center"/>
              <w:rPr>
                <w:rFonts w:ascii="宋体" w:hAnsi="宋体"/>
                <w:sz w:val="21"/>
                <w:szCs w:val="21"/>
              </w:rPr>
            </w:pPr>
          </w:p>
        </w:tc>
        <w:tc>
          <w:tcPr>
            <w:tcW w:w="1016" w:type="dxa"/>
            <w:tcBorders>
              <w:left w:val="single" w:color="auto" w:sz="6" w:space="0"/>
              <w:right w:val="single" w:color="auto" w:sz="6" w:space="0"/>
            </w:tcBorders>
            <w:vAlign w:val="center"/>
          </w:tcPr>
          <w:p w14:paraId="5FCA4BD8">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应急预案</w:t>
            </w:r>
          </w:p>
          <w:p w14:paraId="04013BA4">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left w:val="single" w:color="auto" w:sz="6" w:space="0"/>
              <w:right w:val="single" w:color="auto" w:sz="6" w:space="0"/>
            </w:tcBorders>
            <w:vAlign w:val="center"/>
          </w:tcPr>
          <w:p w14:paraId="51C644F2">
            <w:pPr>
              <w:pStyle w:val="18"/>
              <w:spacing w:line="360" w:lineRule="auto"/>
              <w:ind w:firstLine="210" w:firstLineChars="100"/>
              <w:rPr>
                <w:rFonts w:ascii="宋体" w:hAnsi="宋体" w:cs="华文仿宋"/>
                <w:sz w:val="21"/>
                <w:szCs w:val="21"/>
              </w:rPr>
            </w:pPr>
            <w:r>
              <w:rPr>
                <w:rFonts w:hint="eastAsia" w:ascii="宋体" w:hAnsi="宋体" w:cs="华文仿宋"/>
                <w:sz w:val="21"/>
                <w:szCs w:val="21"/>
              </w:rPr>
              <w:t>5</w:t>
            </w:r>
          </w:p>
        </w:tc>
        <w:tc>
          <w:tcPr>
            <w:tcW w:w="6399" w:type="dxa"/>
            <w:tcBorders>
              <w:left w:val="single" w:color="auto" w:sz="6" w:space="0"/>
              <w:right w:val="single" w:color="auto" w:sz="4" w:space="0"/>
            </w:tcBorders>
            <w:vAlign w:val="center"/>
          </w:tcPr>
          <w:p w14:paraId="4E83F366">
            <w:pPr>
              <w:spacing w:line="300" w:lineRule="auto"/>
              <w:jc w:val="both"/>
              <w:rPr>
                <w:rFonts w:ascii="宋体" w:hAnsi="宋体" w:cs="华文仿宋"/>
                <w:sz w:val="21"/>
                <w:szCs w:val="21"/>
              </w:rPr>
            </w:pPr>
            <w:r>
              <w:rPr>
                <w:rFonts w:hint="eastAsia" w:ascii="宋体" w:hAnsi="宋体" w:cs="华文仿宋"/>
                <w:sz w:val="21"/>
                <w:szCs w:val="21"/>
              </w:rPr>
              <w:t>根据需求提供应急预案：</w:t>
            </w:r>
          </w:p>
          <w:p w14:paraId="61EA48E3">
            <w:pPr>
              <w:spacing w:line="300" w:lineRule="auto"/>
              <w:jc w:val="both"/>
              <w:rPr>
                <w:rFonts w:ascii="宋体" w:hAnsi="宋体" w:cs="华文仿宋"/>
                <w:sz w:val="21"/>
                <w:szCs w:val="21"/>
              </w:rPr>
            </w:pPr>
            <w:r>
              <w:rPr>
                <w:rFonts w:hint="eastAsia" w:ascii="宋体" w:hAnsi="宋体" w:cs="华文仿宋"/>
                <w:sz w:val="21"/>
                <w:szCs w:val="21"/>
              </w:rPr>
              <w:t>1.应急预案符合项目及采购人实际需求，可操作性强，内容详细完整，得5分；</w:t>
            </w:r>
          </w:p>
          <w:p w14:paraId="311749B1">
            <w:pPr>
              <w:spacing w:line="300" w:lineRule="auto"/>
              <w:jc w:val="both"/>
              <w:rPr>
                <w:rFonts w:ascii="宋体" w:hAnsi="宋体" w:cs="华文仿宋"/>
                <w:sz w:val="21"/>
                <w:szCs w:val="21"/>
              </w:rPr>
            </w:pPr>
            <w:r>
              <w:rPr>
                <w:rFonts w:hint="eastAsia" w:ascii="宋体" w:hAnsi="宋体" w:cs="华文仿宋"/>
                <w:sz w:val="21"/>
                <w:szCs w:val="21"/>
              </w:rPr>
              <w:t>2.应急预案较符合项目及采购人实际需求，可操作性较强，内容较详细完整，得3分；</w:t>
            </w:r>
          </w:p>
          <w:p w14:paraId="0A951F23">
            <w:pPr>
              <w:spacing w:line="300" w:lineRule="auto"/>
              <w:jc w:val="both"/>
              <w:rPr>
                <w:rFonts w:ascii="宋体" w:hAnsi="宋体" w:cs="华文仿宋"/>
                <w:sz w:val="21"/>
                <w:szCs w:val="21"/>
              </w:rPr>
            </w:pPr>
            <w:r>
              <w:rPr>
                <w:rFonts w:hint="eastAsia" w:ascii="宋体" w:hAnsi="宋体" w:cs="华文仿宋"/>
                <w:sz w:val="21"/>
                <w:szCs w:val="21"/>
              </w:rPr>
              <w:t>3.应急预案不符合项目及采购人需求，可操作性较弱，内容不详细完整，1分；</w:t>
            </w:r>
          </w:p>
          <w:p w14:paraId="7AECBFD9">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4.未提供或其他不得分。</w:t>
            </w:r>
          </w:p>
        </w:tc>
      </w:tr>
      <w:tr w14:paraId="3B380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atLeast"/>
        </w:trPr>
        <w:tc>
          <w:tcPr>
            <w:tcW w:w="587" w:type="dxa"/>
            <w:tcBorders>
              <w:left w:val="single" w:color="auto" w:sz="6" w:space="0"/>
              <w:right w:val="single" w:color="auto" w:sz="6" w:space="0"/>
            </w:tcBorders>
            <w:vAlign w:val="center"/>
          </w:tcPr>
          <w:p w14:paraId="5D977EBD">
            <w:pPr>
              <w:pStyle w:val="18"/>
              <w:spacing w:line="360" w:lineRule="auto"/>
              <w:ind w:firstLine="0" w:firstLineChars="0"/>
              <w:jc w:val="center"/>
              <w:rPr>
                <w:rFonts w:ascii="宋体" w:hAnsi="宋体"/>
                <w:sz w:val="21"/>
                <w:szCs w:val="21"/>
              </w:rPr>
            </w:pPr>
            <w:r>
              <w:rPr>
                <w:rFonts w:hint="eastAsia" w:ascii="宋体" w:hAnsi="宋体"/>
                <w:sz w:val="21"/>
                <w:szCs w:val="21"/>
              </w:rPr>
              <w:t>3</w:t>
            </w:r>
          </w:p>
        </w:tc>
        <w:tc>
          <w:tcPr>
            <w:tcW w:w="838" w:type="dxa"/>
            <w:tcBorders>
              <w:left w:val="single" w:color="auto" w:sz="6" w:space="0"/>
              <w:right w:val="single" w:color="auto" w:sz="6" w:space="0"/>
            </w:tcBorders>
            <w:vAlign w:val="center"/>
          </w:tcPr>
          <w:p w14:paraId="0DB8D5DC">
            <w:pPr>
              <w:pStyle w:val="18"/>
              <w:spacing w:line="360" w:lineRule="auto"/>
              <w:ind w:firstLine="0" w:firstLineChars="0"/>
              <w:jc w:val="center"/>
              <w:rPr>
                <w:rFonts w:ascii="宋体" w:hAnsi="宋体"/>
                <w:sz w:val="21"/>
                <w:szCs w:val="21"/>
              </w:rPr>
            </w:pPr>
            <w:r>
              <w:rPr>
                <w:rFonts w:hint="eastAsia" w:ascii="宋体" w:hAnsi="宋体"/>
                <w:sz w:val="21"/>
                <w:szCs w:val="21"/>
              </w:rPr>
              <w:t>价格</w:t>
            </w:r>
          </w:p>
          <w:p w14:paraId="41DDD260">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7DAA61D5">
            <w:pPr>
              <w:pStyle w:val="18"/>
              <w:spacing w:line="360" w:lineRule="auto"/>
              <w:ind w:firstLine="0" w:firstLineChars="0"/>
              <w:jc w:val="center"/>
              <w:rPr>
                <w:rFonts w:ascii="宋体" w:hAnsi="宋体"/>
                <w:sz w:val="21"/>
                <w:szCs w:val="21"/>
              </w:rPr>
            </w:pPr>
            <w:r>
              <w:rPr>
                <w:rFonts w:hint="eastAsia" w:ascii="宋体" w:hAnsi="宋体"/>
                <w:sz w:val="21"/>
                <w:szCs w:val="21"/>
              </w:rPr>
              <w:t>（30分）</w:t>
            </w:r>
          </w:p>
        </w:tc>
        <w:tc>
          <w:tcPr>
            <w:tcW w:w="1016" w:type="dxa"/>
            <w:tcBorders>
              <w:left w:val="single" w:color="auto" w:sz="6" w:space="0"/>
              <w:right w:val="single" w:color="auto" w:sz="6" w:space="0"/>
            </w:tcBorders>
            <w:vAlign w:val="center"/>
          </w:tcPr>
          <w:p w14:paraId="7265F64A">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价格</w:t>
            </w:r>
          </w:p>
          <w:p w14:paraId="6875276A">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（30分）</w:t>
            </w:r>
          </w:p>
        </w:tc>
        <w:tc>
          <w:tcPr>
            <w:tcW w:w="686" w:type="dxa"/>
            <w:tcBorders>
              <w:left w:val="single" w:color="auto" w:sz="6" w:space="0"/>
              <w:right w:val="single" w:color="auto" w:sz="6" w:space="0"/>
            </w:tcBorders>
            <w:vAlign w:val="center"/>
          </w:tcPr>
          <w:p w14:paraId="67531DDC">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30</w:t>
            </w:r>
          </w:p>
        </w:tc>
        <w:tc>
          <w:tcPr>
            <w:tcW w:w="6399" w:type="dxa"/>
            <w:tcBorders>
              <w:left w:val="single" w:color="auto" w:sz="6" w:space="0"/>
              <w:right w:val="single" w:color="auto" w:sz="4" w:space="0"/>
            </w:tcBorders>
            <w:vAlign w:val="center"/>
          </w:tcPr>
          <w:p w14:paraId="4FCF70D4">
            <w:pPr>
              <w:pStyle w:val="18"/>
              <w:spacing w:line="360" w:lineRule="auto"/>
              <w:jc w:val="both"/>
              <w:rPr>
                <w:rFonts w:hint="eastAsia" w:ascii="宋体" w:hAnsi="宋体" w:eastAsia="宋体" w:cs="华文仿宋"/>
                <w:sz w:val="21"/>
                <w:szCs w:val="21"/>
                <w:lang w:eastAsia="zh-CN"/>
              </w:rPr>
            </w:pPr>
            <w:r>
              <w:rPr>
                <w:rFonts w:hint="eastAsia" w:ascii="宋体" w:hAnsi="宋体" w:cs="华文仿宋"/>
                <w:sz w:val="21"/>
                <w:szCs w:val="21"/>
                <w:lang w:val="en-US" w:eastAsia="zh-CN"/>
              </w:rPr>
              <w:t>若投标有效报价</w:t>
            </w:r>
            <w:r>
              <w:rPr>
                <w:rFonts w:hint="eastAsia" w:ascii="宋体" w:hAnsi="宋体" w:eastAsia="宋体" w:cs="宋体"/>
                <w:sz w:val="21"/>
                <w:szCs w:val="21"/>
                <w:lang w:val="en-US" w:eastAsia="zh-CN"/>
              </w:rPr>
              <w:t>≧</w:t>
            </w:r>
            <w:r>
              <w:rPr>
                <w:rFonts w:hint="eastAsia" w:ascii="宋体" w:hAnsi="宋体" w:cs="华文仿宋"/>
                <w:sz w:val="21"/>
                <w:szCs w:val="21"/>
                <w:lang w:val="en-US" w:eastAsia="zh-CN"/>
              </w:rPr>
              <w:t>5家，去掉1个最高报价和1个最低报价后，取算术平均值为评标基准报价；投标有效报价少于5</w:t>
            </w:r>
            <w:r>
              <w:rPr>
                <w:rFonts w:hint="eastAsia" w:ascii="宋体" w:hAnsi="宋体" w:cs="宋体"/>
                <w:sz w:val="21"/>
                <w:szCs w:val="21"/>
                <w:lang w:val="en-US" w:eastAsia="zh-CN"/>
              </w:rPr>
              <w:t>家，取所有有效报价的算术平均值为基准报价，</w:t>
            </w:r>
            <w:r>
              <w:rPr>
                <w:rFonts w:hint="eastAsia" w:ascii="宋体" w:hAnsi="宋体" w:cs="华文仿宋"/>
                <w:sz w:val="21"/>
                <w:szCs w:val="21"/>
              </w:rPr>
              <w:t>其他报价为最终磋商报价</w:t>
            </w:r>
            <w:r>
              <w:rPr>
                <w:rFonts w:hint="eastAsia" w:ascii="宋体" w:hAnsi="宋体" w:cs="华文仿宋"/>
                <w:sz w:val="21"/>
                <w:szCs w:val="21"/>
                <w:lang w:eastAsia="zh-CN"/>
              </w:rPr>
              <w:t>。</w:t>
            </w:r>
            <w:r>
              <w:rPr>
                <w:rFonts w:hint="eastAsia" w:ascii="宋体" w:hAnsi="宋体" w:cs="华文仿宋"/>
                <w:sz w:val="21"/>
                <w:szCs w:val="21"/>
              </w:rPr>
              <w:t>报价得分</w:t>
            </w:r>
            <w:r>
              <w:rPr>
                <w:rFonts w:hint="eastAsia" w:ascii="宋体" w:hAnsi="宋体" w:cs="华文仿宋"/>
                <w:sz w:val="21"/>
                <w:szCs w:val="21"/>
                <w:lang w:val="en-US" w:eastAsia="zh-CN"/>
              </w:rPr>
              <w:t>采用偏差率法。最</w:t>
            </w:r>
            <w:r>
              <w:rPr>
                <w:rFonts w:hint="eastAsia" w:ascii="宋体" w:hAnsi="宋体" w:cs="宋体"/>
                <w:sz w:val="21"/>
                <w:szCs w:val="21"/>
                <w:lang w:val="en-US" w:eastAsia="zh-CN"/>
              </w:rPr>
              <w:t>终得分=[1-(|投标报价-基准报价|/基准报价）×K]*30</w:t>
            </w:r>
            <w:r>
              <w:rPr>
                <w:rFonts w:hint="eastAsia" w:ascii="宋体" w:hAnsi="宋体" w:cs="华文仿宋"/>
                <w:sz w:val="21"/>
                <w:szCs w:val="21"/>
              </w:rPr>
              <w:t>%*100。</w:t>
            </w:r>
            <w:r>
              <w:rPr>
                <w:rFonts w:hint="eastAsia" w:ascii="宋体" w:hAnsi="宋体" w:cs="华文仿宋"/>
                <w:sz w:val="21"/>
                <w:szCs w:val="21"/>
                <w:lang w:eastAsia="zh-CN"/>
              </w:rPr>
              <w:t>（扣分系数 K=1）</w:t>
            </w:r>
          </w:p>
        </w:tc>
      </w:tr>
      <w:tr w14:paraId="16AE2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87" w:type="dxa"/>
            <w:tcBorders>
              <w:left w:val="single" w:color="auto" w:sz="6" w:space="0"/>
              <w:right w:val="single" w:color="auto" w:sz="6" w:space="0"/>
            </w:tcBorders>
            <w:vAlign w:val="center"/>
          </w:tcPr>
          <w:p w14:paraId="2D6EA171">
            <w:pPr>
              <w:pStyle w:val="18"/>
              <w:spacing w:line="360" w:lineRule="auto"/>
              <w:ind w:firstLine="0" w:firstLineChars="0"/>
              <w:jc w:val="center"/>
              <w:rPr>
                <w:rFonts w:ascii="宋体" w:hAnsi="宋体"/>
                <w:sz w:val="21"/>
                <w:szCs w:val="21"/>
              </w:rPr>
            </w:pPr>
            <w:r>
              <w:rPr>
                <w:rFonts w:hint="eastAsia" w:ascii="宋体" w:hAnsi="宋体"/>
                <w:sz w:val="21"/>
                <w:szCs w:val="21"/>
              </w:rPr>
              <w:t>4</w:t>
            </w:r>
          </w:p>
        </w:tc>
        <w:tc>
          <w:tcPr>
            <w:tcW w:w="838" w:type="dxa"/>
            <w:tcBorders>
              <w:left w:val="single" w:color="auto" w:sz="6" w:space="0"/>
              <w:right w:val="single" w:color="auto" w:sz="6" w:space="0"/>
            </w:tcBorders>
            <w:vAlign w:val="center"/>
          </w:tcPr>
          <w:p w14:paraId="04CB79A3">
            <w:pPr>
              <w:pStyle w:val="18"/>
              <w:spacing w:line="360" w:lineRule="auto"/>
              <w:ind w:firstLine="0" w:firstLineChars="0"/>
              <w:jc w:val="center"/>
              <w:rPr>
                <w:rFonts w:ascii="宋体" w:hAnsi="宋体"/>
                <w:sz w:val="21"/>
                <w:szCs w:val="21"/>
              </w:rPr>
            </w:pPr>
            <w:r>
              <w:rPr>
                <w:rFonts w:hint="eastAsia" w:ascii="宋体" w:hAnsi="宋体"/>
                <w:sz w:val="21"/>
                <w:szCs w:val="21"/>
              </w:rPr>
              <w:t>总分</w:t>
            </w:r>
          </w:p>
        </w:tc>
        <w:tc>
          <w:tcPr>
            <w:tcW w:w="1702" w:type="dxa"/>
            <w:gridSpan w:val="2"/>
            <w:tcBorders>
              <w:left w:val="single" w:color="auto" w:sz="6" w:space="0"/>
              <w:right w:val="single" w:color="auto" w:sz="6" w:space="0"/>
            </w:tcBorders>
            <w:vAlign w:val="center"/>
          </w:tcPr>
          <w:p w14:paraId="077D65D8">
            <w:pPr>
              <w:pStyle w:val="18"/>
              <w:spacing w:line="360" w:lineRule="auto"/>
              <w:jc w:val="center"/>
              <w:rPr>
                <w:rFonts w:ascii="宋体" w:hAnsi="宋体"/>
                <w:sz w:val="21"/>
                <w:szCs w:val="21"/>
              </w:rPr>
            </w:pPr>
          </w:p>
        </w:tc>
        <w:tc>
          <w:tcPr>
            <w:tcW w:w="6399" w:type="dxa"/>
            <w:tcBorders>
              <w:left w:val="single" w:color="auto" w:sz="6" w:space="0"/>
              <w:right w:val="single" w:color="auto" w:sz="4" w:space="0"/>
            </w:tcBorders>
            <w:vAlign w:val="center"/>
          </w:tcPr>
          <w:p w14:paraId="7CD86C08">
            <w:pPr>
              <w:pStyle w:val="18"/>
              <w:spacing w:line="360" w:lineRule="auto"/>
              <w:rPr>
                <w:rFonts w:ascii="宋体" w:hAnsi="宋体" w:cs="华文仿宋"/>
                <w:sz w:val="21"/>
                <w:szCs w:val="21"/>
              </w:rPr>
            </w:pPr>
            <w:r>
              <w:rPr>
                <w:rFonts w:hint="eastAsia" w:ascii="宋体" w:hAnsi="宋体" w:cs="华文仿宋"/>
                <w:sz w:val="21"/>
                <w:szCs w:val="21"/>
              </w:rPr>
              <w:t>1+2+3</w:t>
            </w:r>
          </w:p>
        </w:tc>
      </w:tr>
    </w:tbl>
    <w:p w14:paraId="0F242843">
      <w:pPr>
        <w:widowControl/>
        <w:spacing w:line="360" w:lineRule="auto"/>
        <w:ind w:firstLine="480" w:firstLineChars="200"/>
        <w:rPr>
          <w:rFonts w:ascii="宋体" w:hAnsi="宋体" w:cs="仿宋"/>
        </w:rPr>
      </w:pPr>
    </w:p>
    <w:p w14:paraId="25D0D177">
      <w:pPr>
        <w:widowControl/>
        <w:spacing w:line="360" w:lineRule="auto"/>
        <w:ind w:firstLine="480" w:firstLineChars="200"/>
        <w:jc w:val="both"/>
        <w:rPr>
          <w:rFonts w:ascii="宋体" w:hAnsi="宋体" w:cs="仿宋"/>
        </w:rPr>
      </w:pPr>
      <w:r>
        <w:rPr>
          <w:rFonts w:hint="eastAsia" w:ascii="宋体" w:hAnsi="宋体" w:cs="仿宋"/>
        </w:rPr>
        <w:t>注：</w:t>
      </w:r>
    </w:p>
    <w:p w14:paraId="67CA5391">
      <w:pPr>
        <w:tabs>
          <w:tab w:val="left" w:pos="5580"/>
        </w:tabs>
        <w:spacing w:line="360" w:lineRule="auto"/>
        <w:ind w:firstLine="480" w:firstLineChars="200"/>
        <w:jc w:val="both"/>
        <w:rPr>
          <w:rFonts w:ascii="宋体" w:hAnsi="宋体" w:cs="仿宋"/>
        </w:rPr>
      </w:pPr>
      <w:r>
        <w:rPr>
          <w:rFonts w:hint="eastAsia" w:ascii="宋体" w:hAnsi="宋体" w:cs="仿宋"/>
        </w:rPr>
        <w:t>1. 根据《政府采购促进中小企业发展管理办法》（财库</w:t>
      </w:r>
      <w:r>
        <w:rPr>
          <w:rFonts w:hint="eastAsia" w:ascii="宋体" w:hAnsi="宋体" w:cs="仿宋"/>
          <w:lang w:eastAsia="zh-CN"/>
        </w:rPr>
        <w:t>〔2020〕46号</w:t>
      </w:r>
      <w:r>
        <w:rPr>
          <w:rFonts w:hint="eastAsia" w:ascii="宋体" w:hAnsi="宋体" w:cs="仿宋"/>
        </w:rPr>
        <w:t>）和《财政部 司法部关于政府采购支持监狱企业发展有关问题的通知》（财库〔2014〕68号）和《三部门联合发</w:t>
      </w:r>
      <w:r>
        <w:rPr>
          <w:rFonts w:hint="eastAsia" w:ascii="宋体" w:hAnsi="宋体" w:cs="仿宋"/>
          <w:lang w:eastAsia="zh-CN"/>
        </w:rPr>
        <w:t>布的</w:t>
      </w:r>
      <w:r>
        <w:rPr>
          <w:rFonts w:hint="eastAsia" w:ascii="宋体" w:hAnsi="宋体" w:cs="仿宋"/>
        </w:rPr>
        <w:t>关于促进残疾人就业政府采购政策的通知》（财库〔2018〕141号）的规定，对满足价格扣除条件且在投标文件中提交了《投标人企业类型声明函》或省级以上监狱管理局、戒毒管理局（含新疆生产建设兵团）出具的属于监狱企业的证明文件的投标人，其投标报价扣除10%后参与评审。</w:t>
      </w:r>
    </w:p>
    <w:p w14:paraId="5322BC02">
      <w:pPr>
        <w:tabs>
          <w:tab w:val="left" w:pos="5580"/>
        </w:tabs>
        <w:spacing w:line="360" w:lineRule="auto"/>
        <w:ind w:firstLine="480" w:firstLineChars="200"/>
        <w:jc w:val="both"/>
        <w:rPr>
          <w:rFonts w:ascii="宋体" w:hAnsi="宋体" w:cs="仿宋"/>
        </w:rPr>
      </w:pPr>
      <w:r>
        <w:rPr>
          <w:rFonts w:hint="eastAsia" w:ascii="宋体" w:hAnsi="宋体" w:cs="仿宋"/>
        </w:rPr>
        <w:t>2.</w:t>
      </w:r>
      <w:r>
        <w:rPr>
          <w:rFonts w:hint="eastAsia" w:ascii="宋体" w:hAnsi="宋体"/>
        </w:rPr>
        <w:t xml:space="preserve"> </w:t>
      </w:r>
      <w:r>
        <w:rPr>
          <w:rFonts w:hint="eastAsia" w:ascii="宋体" w:hAnsi="宋体" w:cs="仿宋"/>
        </w:rPr>
        <w:t xml:space="preserve">供应商报价低于其他通过符合性审查供应商平均报价的 </w:t>
      </w:r>
      <w:r>
        <w:rPr>
          <w:rFonts w:ascii="宋体" w:hAnsi="宋体" w:cs="仿宋"/>
        </w:rPr>
        <w:t>30</w:t>
      </w:r>
      <w:r>
        <w:rPr>
          <w:rFonts w:hint="eastAsia" w:ascii="宋体" w:hAnsi="宋体" w:cs="仿宋"/>
        </w:rPr>
        <w:t>%，有可能影响产品质量或者不能诚信履约的，磋商小组可以要求其在规定的时间内提供书面说明，必要时提交相关证明材料；供应商不能证明其报价合理性的，磋商小组会将其作为无效投标处理。</w:t>
      </w:r>
    </w:p>
    <w:p w14:paraId="20D4F977">
      <w:pPr>
        <w:tabs>
          <w:tab w:val="left" w:pos="5580"/>
        </w:tabs>
        <w:spacing w:line="360" w:lineRule="auto"/>
        <w:ind w:firstLine="480" w:firstLineChars="200"/>
        <w:jc w:val="both"/>
        <w:rPr>
          <w:rFonts w:ascii="宋体" w:hAnsi="宋体" w:cs="仿宋"/>
        </w:rPr>
      </w:pPr>
      <w:r>
        <w:rPr>
          <w:rFonts w:hint="eastAsia" w:ascii="宋体" w:hAnsi="宋体" w:cs="仿宋"/>
        </w:rPr>
        <w:t xml:space="preserve">3.中标候选人并列式时的处理方式：   </w:t>
      </w:r>
    </w:p>
    <w:p w14:paraId="78028A76">
      <w:pPr>
        <w:tabs>
          <w:tab w:val="left" w:pos="5580"/>
        </w:tabs>
        <w:spacing w:line="360" w:lineRule="auto"/>
        <w:ind w:firstLine="480" w:firstLineChars="200"/>
        <w:jc w:val="both"/>
        <w:rPr>
          <w:rFonts w:cs="宋体"/>
          <w:bCs/>
          <w:kern w:val="44"/>
          <w:szCs w:val="44"/>
        </w:rPr>
      </w:pPr>
      <w:r>
        <w:rPr>
          <w:rFonts w:hint="eastAsia" w:ascii="宋体" w:hAnsi="宋体" w:cs="仿宋"/>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31FAEB8">
      <w:pPr>
        <w:spacing w:before="163" w:beforeLines="50" w:after="163" w:afterLines="50" w:line="360" w:lineRule="auto"/>
        <w:ind w:firstLine="480" w:firstLineChars="200"/>
        <w:jc w:val="both"/>
        <w:outlineLvl w:val="0"/>
        <w:rPr>
          <w:rFonts w:cs="宋体"/>
          <w:bCs/>
          <w:kern w:val="44"/>
          <w:szCs w:val="44"/>
        </w:rPr>
      </w:pPr>
      <w:r>
        <w:rPr>
          <w:rFonts w:hint="eastAsia" w:cs="宋体"/>
          <w:bCs/>
          <w:kern w:val="44"/>
          <w:szCs w:val="44"/>
        </w:rPr>
        <w:t>三、</w:t>
      </w:r>
      <w:r>
        <w:rPr>
          <w:rFonts w:hint="eastAsia" w:cs="宋体"/>
          <w:b/>
          <w:kern w:val="44"/>
          <w:szCs w:val="44"/>
        </w:rPr>
        <w:t>注意事项</w:t>
      </w:r>
      <w:r>
        <w:rPr>
          <w:rFonts w:hint="eastAsia" w:cs="宋体"/>
          <w:bCs/>
          <w:kern w:val="44"/>
          <w:szCs w:val="44"/>
        </w:rPr>
        <w:t>（出现以下情况的失去本次项目评审资格）</w:t>
      </w:r>
    </w:p>
    <w:p w14:paraId="30111179">
      <w:pPr>
        <w:spacing w:after="81" w:afterLines="25" w:line="360" w:lineRule="auto"/>
        <w:ind w:firstLine="480" w:firstLineChars="200"/>
        <w:jc w:val="both"/>
        <w:rPr>
          <w:rFonts w:cs="宋体"/>
          <w:szCs w:val="24"/>
        </w:rPr>
      </w:pPr>
      <w:r>
        <w:rPr>
          <w:rFonts w:hint="eastAsia" w:cs="宋体"/>
          <w:szCs w:val="24"/>
        </w:rPr>
        <w:t>1.逾期送达的；</w:t>
      </w:r>
    </w:p>
    <w:p w14:paraId="6A2EC1D1">
      <w:pPr>
        <w:spacing w:after="81" w:afterLines="25" w:line="360" w:lineRule="auto"/>
        <w:ind w:firstLine="480" w:firstLineChars="200"/>
        <w:jc w:val="both"/>
        <w:rPr>
          <w:rFonts w:cs="宋体"/>
          <w:szCs w:val="24"/>
        </w:rPr>
      </w:pPr>
      <w:r>
        <w:rPr>
          <w:rFonts w:hint="eastAsia" w:cs="宋体"/>
          <w:szCs w:val="24"/>
        </w:rPr>
        <w:t>2.不符合《竞争性磋商文件》中规定的供应商资格要求的；</w:t>
      </w:r>
    </w:p>
    <w:p w14:paraId="66BF48D7">
      <w:pPr>
        <w:spacing w:after="81" w:afterLines="25" w:line="360" w:lineRule="auto"/>
        <w:ind w:firstLine="480" w:firstLineChars="200"/>
        <w:jc w:val="both"/>
        <w:rPr>
          <w:rFonts w:cs="宋体"/>
          <w:szCs w:val="24"/>
        </w:rPr>
      </w:pPr>
      <w:r>
        <w:rPr>
          <w:rFonts w:hint="eastAsia" w:cs="宋体"/>
          <w:szCs w:val="24"/>
        </w:rPr>
        <w:t>3.未按《竞争性磋商文件》规定要求密封、签字和盖章的；</w:t>
      </w:r>
    </w:p>
    <w:p w14:paraId="79AAE7C2">
      <w:pPr>
        <w:spacing w:before="163" w:beforeLines="50" w:after="163" w:afterLines="50" w:line="360" w:lineRule="auto"/>
        <w:ind w:firstLine="480" w:firstLineChars="200"/>
        <w:jc w:val="both"/>
        <w:outlineLvl w:val="0"/>
        <w:rPr>
          <w:rFonts w:cs="宋体"/>
          <w:bCs/>
          <w:kern w:val="44"/>
          <w:szCs w:val="44"/>
        </w:rPr>
      </w:pPr>
      <w:r>
        <w:rPr>
          <w:rFonts w:hint="eastAsia" w:cs="宋体"/>
          <w:szCs w:val="24"/>
        </w:rPr>
        <w:t>4.不符合</w:t>
      </w:r>
      <w:r>
        <w:rPr>
          <w:rFonts w:hint="eastAsia" w:cs="宋体"/>
          <w:szCs w:val="24"/>
          <w:lang w:eastAsia="zh-CN"/>
        </w:rPr>
        <w:t>法律法规</w:t>
      </w:r>
      <w:r>
        <w:rPr>
          <w:rFonts w:hint="eastAsia" w:cs="宋体"/>
          <w:szCs w:val="24"/>
        </w:rPr>
        <w:t>和《竞争性磋商文件》中规定的其他实质性要求的。</w:t>
      </w:r>
    </w:p>
    <w:p w14:paraId="18C3F441">
      <w:pPr>
        <w:spacing w:before="163" w:beforeLines="50" w:after="163" w:afterLines="50"/>
        <w:jc w:val="center"/>
        <w:outlineLvl w:val="0"/>
        <w:rPr>
          <w:b/>
          <w:sz w:val="44"/>
          <w:szCs w:val="44"/>
        </w:rPr>
      </w:pPr>
    </w:p>
    <w:p w14:paraId="46A26EE2">
      <w:pPr>
        <w:spacing w:before="163" w:beforeLines="50" w:after="163" w:afterLines="50"/>
        <w:jc w:val="center"/>
        <w:outlineLvl w:val="0"/>
        <w:rPr>
          <w:rFonts w:cs="宋体"/>
          <w:b/>
          <w:bCs/>
          <w:kern w:val="44"/>
          <w:sz w:val="44"/>
          <w:szCs w:val="44"/>
        </w:rPr>
      </w:pPr>
    </w:p>
    <w:p w14:paraId="7775F6A9">
      <w:pPr>
        <w:spacing w:before="163" w:beforeLines="50" w:after="163" w:afterLines="50"/>
        <w:jc w:val="center"/>
        <w:outlineLvl w:val="0"/>
        <w:rPr>
          <w:rFonts w:cs="宋体"/>
          <w:b/>
          <w:bCs/>
          <w:kern w:val="44"/>
          <w:sz w:val="44"/>
          <w:szCs w:val="44"/>
        </w:rPr>
      </w:pPr>
    </w:p>
    <w:p w14:paraId="4ADCED09">
      <w:pPr>
        <w:spacing w:before="163" w:beforeLines="50" w:after="163" w:afterLines="50"/>
        <w:jc w:val="center"/>
        <w:outlineLvl w:val="0"/>
        <w:rPr>
          <w:rFonts w:cs="宋体"/>
          <w:b/>
          <w:bCs/>
          <w:kern w:val="44"/>
          <w:sz w:val="44"/>
          <w:szCs w:val="44"/>
        </w:rPr>
      </w:pPr>
    </w:p>
    <w:p w14:paraId="53CE3B72">
      <w:pPr>
        <w:pStyle w:val="18"/>
        <w:rPr>
          <w:rFonts w:cs="宋体"/>
          <w:b/>
          <w:bCs/>
          <w:kern w:val="44"/>
          <w:sz w:val="44"/>
          <w:szCs w:val="44"/>
        </w:rPr>
      </w:pPr>
    </w:p>
    <w:p w14:paraId="7E4A7449">
      <w:pPr>
        <w:pStyle w:val="18"/>
        <w:rPr>
          <w:rFonts w:cs="宋体"/>
          <w:b/>
          <w:bCs/>
          <w:kern w:val="44"/>
          <w:sz w:val="44"/>
          <w:szCs w:val="44"/>
        </w:rPr>
      </w:pPr>
    </w:p>
    <w:p w14:paraId="5F7AF3F3">
      <w:pPr>
        <w:spacing w:before="240" w:beforeLines="100" w:after="240" w:afterLines="100" w:line="360" w:lineRule="auto"/>
        <w:jc w:val="center"/>
        <w:rPr>
          <w:b/>
          <w:bCs/>
          <w:sz w:val="36"/>
          <w:szCs w:val="36"/>
        </w:rPr>
      </w:pPr>
      <w:r>
        <w:rPr>
          <w:b/>
          <w:bCs/>
          <w:sz w:val="36"/>
          <w:szCs w:val="36"/>
        </w:rPr>
        <w:t>中小企业声明函（服务）格式</w:t>
      </w:r>
    </w:p>
    <w:p w14:paraId="638CCD5F">
      <w:pPr>
        <w:spacing w:line="360" w:lineRule="auto"/>
        <w:ind w:firstLine="504"/>
        <w:rPr>
          <w:spacing w:val="6"/>
          <w:sz w:val="24"/>
        </w:rPr>
      </w:pPr>
      <w:r>
        <w:rPr>
          <w:spacing w:val="6"/>
          <w:sz w:val="24"/>
        </w:rPr>
        <w:t>本公司（联合体）郑重声明，根据《政府采购促进中小企业发展管理办法》（财库﹝2020﹞46 号）的规定，本公司参加</w:t>
      </w:r>
      <w:r>
        <w:rPr>
          <w:spacing w:val="6"/>
          <w:sz w:val="24"/>
          <w:u w:val="single"/>
        </w:rPr>
        <w:t>（单位名称）</w:t>
      </w:r>
      <w:r>
        <w:rPr>
          <w:spacing w:val="6"/>
          <w:sz w:val="24"/>
        </w:rPr>
        <w:t>的</w:t>
      </w:r>
      <w:r>
        <w:rPr>
          <w:spacing w:val="6"/>
          <w:sz w:val="24"/>
          <w:u w:val="single"/>
        </w:rPr>
        <w:t>（项目名称）</w:t>
      </w:r>
      <w:r>
        <w:rPr>
          <w:spacing w:val="6"/>
          <w:sz w:val="24"/>
        </w:rPr>
        <w:t>采购活动，</w:t>
      </w:r>
      <w:r>
        <w:rPr>
          <w:rFonts w:hint="eastAsia"/>
          <w:spacing w:val="6"/>
          <w:sz w:val="24"/>
          <w:lang w:val="en-US" w:eastAsia="zh-CN"/>
        </w:rPr>
        <w:t>实施</w:t>
      </w:r>
      <w:r>
        <w:rPr>
          <w:spacing w:val="6"/>
          <w:sz w:val="24"/>
        </w:rPr>
        <w:t>单位全部为符合政策要求的中小企业（或者：服务全部由符合政策要求的中小企业承接）。相关企业的具体情况如下：</w:t>
      </w:r>
    </w:p>
    <w:p w14:paraId="5C4924A4">
      <w:pPr>
        <w:spacing w:line="360" w:lineRule="auto"/>
        <w:ind w:firstLine="504"/>
        <w:rPr>
          <w:spacing w:val="6"/>
          <w:sz w:val="24"/>
          <w:u w:val="single"/>
        </w:rPr>
      </w:pPr>
    </w:p>
    <w:p w14:paraId="34FDF82F">
      <w:pPr>
        <w:spacing w:line="360" w:lineRule="auto"/>
        <w:ind w:firstLine="504"/>
        <w:rPr>
          <w:spacing w:val="6"/>
          <w:sz w:val="24"/>
        </w:rPr>
      </w:pPr>
      <w:r>
        <w:rPr>
          <w:spacing w:val="6"/>
          <w:sz w:val="24"/>
          <w:u w:val="single"/>
        </w:rPr>
        <w:t xml:space="preserve"> （标的名称） </w:t>
      </w:r>
      <w:r>
        <w:rPr>
          <w:spacing w:val="6"/>
          <w:sz w:val="24"/>
        </w:rPr>
        <w:t>，属于</w:t>
      </w:r>
      <w:r>
        <w:rPr>
          <w:rFonts w:hint="eastAsia"/>
          <w:spacing w:val="6"/>
          <w:sz w:val="24"/>
          <w:lang w:val="en-US" w:eastAsia="zh-CN"/>
        </w:rPr>
        <w:t xml:space="preserve"> </w:t>
      </w:r>
      <w:r>
        <w:rPr>
          <w:rFonts w:hint="eastAsia"/>
          <w:spacing w:val="6"/>
          <w:sz w:val="24"/>
          <w:u w:val="single"/>
          <w:lang w:val="en-US" w:eastAsia="zh-CN"/>
        </w:rPr>
        <w:t xml:space="preserve">  医疗卫生  </w:t>
      </w:r>
      <w:r>
        <w:rPr>
          <w:spacing w:val="6"/>
          <w:sz w:val="24"/>
        </w:rPr>
        <w:t>行业；承接企业为</w:t>
      </w:r>
      <w:r>
        <w:rPr>
          <w:spacing w:val="6"/>
          <w:sz w:val="24"/>
          <w:u w:val="single"/>
        </w:rPr>
        <w:t>（</w:t>
      </w:r>
      <w:r>
        <w:rPr>
          <w:rFonts w:hint="eastAsia"/>
          <w:spacing w:val="6"/>
          <w:sz w:val="24"/>
          <w:u w:val="single"/>
          <w:lang w:val="en-US" w:eastAsia="zh-CN"/>
        </w:rPr>
        <w:t>投标</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9C7C0F6">
      <w:pPr>
        <w:spacing w:line="360" w:lineRule="auto"/>
        <w:rPr>
          <w:spacing w:val="6"/>
          <w:sz w:val="24"/>
        </w:rPr>
      </w:pPr>
    </w:p>
    <w:p w14:paraId="4999180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651D0AA">
      <w:pPr>
        <w:tabs>
          <w:tab w:val="left" w:pos="700"/>
        </w:tabs>
        <w:spacing w:line="460" w:lineRule="exact"/>
        <w:ind w:firstLine="348" w:firstLineChars="145"/>
        <w:jc w:val="both"/>
        <w:rPr>
          <w:rFonts w:hint="eastAsia" w:cs="宋体"/>
          <w:sz w:val="24"/>
          <w:szCs w:val="20"/>
        </w:rPr>
      </w:pPr>
      <w:r>
        <w:rPr>
          <w:rFonts w:hint="eastAsia" w:cs="宋体"/>
          <w:sz w:val="24"/>
          <w:szCs w:val="20"/>
        </w:rPr>
        <w:t>本企业对上述声明内容的真实性负责。如有虚假，将依法承担相应责任。</w:t>
      </w:r>
    </w:p>
    <w:p w14:paraId="17BB1114">
      <w:pPr>
        <w:spacing w:line="360" w:lineRule="auto"/>
        <w:ind w:right="360" w:firstLine="480"/>
        <w:jc w:val="right"/>
        <w:rPr>
          <w:sz w:val="24"/>
        </w:rPr>
      </w:pPr>
    </w:p>
    <w:p w14:paraId="0B69348C">
      <w:pPr>
        <w:spacing w:line="360" w:lineRule="auto"/>
        <w:ind w:right="360" w:firstLine="480"/>
        <w:jc w:val="right"/>
        <w:rPr>
          <w:sz w:val="24"/>
        </w:rPr>
      </w:pPr>
    </w:p>
    <w:p w14:paraId="656A0568">
      <w:pPr>
        <w:spacing w:line="360" w:lineRule="auto"/>
        <w:ind w:right="360" w:firstLine="480"/>
        <w:jc w:val="right"/>
        <w:rPr>
          <w:sz w:val="24"/>
        </w:rPr>
      </w:pPr>
    </w:p>
    <w:p w14:paraId="37B539AF">
      <w:pPr>
        <w:spacing w:line="360" w:lineRule="auto"/>
        <w:ind w:right="360" w:firstLine="480"/>
        <w:jc w:val="right"/>
        <w:rPr>
          <w:sz w:val="24"/>
        </w:rPr>
      </w:pPr>
      <w:r>
        <w:rPr>
          <w:sz w:val="24"/>
        </w:rPr>
        <w:t>企业名称（盖章）：______</w:t>
      </w:r>
    </w:p>
    <w:p w14:paraId="51E6960E">
      <w:pPr>
        <w:spacing w:line="360" w:lineRule="auto"/>
        <w:ind w:right="360" w:firstLine="480"/>
        <w:jc w:val="right"/>
        <w:rPr>
          <w:sz w:val="24"/>
        </w:rPr>
      </w:pPr>
      <w:r>
        <w:rPr>
          <w:sz w:val="24"/>
        </w:rPr>
        <w:t>日 期：______</w:t>
      </w:r>
    </w:p>
    <w:p w14:paraId="13B7162B">
      <w:pPr>
        <w:adjustRightInd w:val="0"/>
        <w:snapToGrid w:val="0"/>
        <w:rPr>
          <w:sz w:val="24"/>
          <w:szCs w:val="21"/>
        </w:rPr>
      </w:pPr>
    </w:p>
    <w:p w14:paraId="08E2FE9E">
      <w:pPr>
        <w:adjustRightInd w:val="0"/>
        <w:snapToGrid w:val="0"/>
        <w:rPr>
          <w:sz w:val="24"/>
          <w:szCs w:val="21"/>
        </w:rPr>
      </w:pPr>
    </w:p>
    <w:p w14:paraId="4C537854">
      <w:pPr>
        <w:adjustRightInd w:val="0"/>
        <w:snapToGrid w:val="0"/>
        <w:rPr>
          <w:sz w:val="24"/>
          <w:szCs w:val="21"/>
        </w:rPr>
      </w:pPr>
    </w:p>
    <w:p w14:paraId="37E6BF83">
      <w:pPr>
        <w:adjustRightInd w:val="0"/>
        <w:snapToGrid w:val="0"/>
        <w:rPr>
          <w:sz w:val="24"/>
          <w:szCs w:val="21"/>
        </w:rPr>
      </w:pPr>
    </w:p>
    <w:p w14:paraId="72F3B4DA">
      <w:pPr>
        <w:adjustRightInd w:val="0"/>
        <w:snapToGrid w:val="0"/>
        <w:rPr>
          <w:sz w:val="24"/>
          <w:szCs w:val="21"/>
        </w:rPr>
      </w:pPr>
    </w:p>
    <w:p w14:paraId="153B2ED7">
      <w:pPr>
        <w:adjustRightInd w:val="0"/>
        <w:snapToGrid w:val="0"/>
        <w:rPr>
          <w:sz w:val="24"/>
          <w:szCs w:val="21"/>
        </w:rPr>
      </w:pPr>
    </w:p>
    <w:tbl>
      <w:tblPr>
        <w:tblStyle w:val="7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DA10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A3704E9">
            <w:pPr>
              <w:adjustRightInd w:val="0"/>
              <w:snapToGrid w:val="0"/>
              <w:rPr>
                <w:szCs w:val="21"/>
              </w:rPr>
            </w:pPr>
            <w:r>
              <w:rPr>
                <w:szCs w:val="21"/>
                <w:vertAlign w:val="superscript"/>
              </w:rPr>
              <w:t>1</w:t>
            </w:r>
            <w:r>
              <w:rPr>
                <w:szCs w:val="21"/>
              </w:rPr>
              <w:t>从业人员、营业收入、资产总额填报上一年度数据，无上一年度数据的新成立企业可不填报。</w:t>
            </w:r>
          </w:p>
        </w:tc>
      </w:tr>
    </w:tbl>
    <w:p w14:paraId="4EA94C80">
      <w:pPr>
        <w:adjustRightInd w:val="0"/>
        <w:snapToGrid w:val="0"/>
        <w:rPr>
          <w:szCs w:val="21"/>
          <w:vertAlign w:val="superscript"/>
        </w:rPr>
      </w:pPr>
    </w:p>
    <w:p w14:paraId="77240972">
      <w:pPr>
        <w:spacing w:line="360" w:lineRule="auto"/>
        <w:ind w:right="360" w:firstLine="480"/>
        <w:jc w:val="right"/>
        <w:rPr>
          <w:sz w:val="24"/>
        </w:rPr>
      </w:pPr>
    </w:p>
    <w:p w14:paraId="6E2A8E26">
      <w:pPr>
        <w:spacing w:before="163" w:beforeLines="50" w:after="163" w:afterLines="50"/>
        <w:jc w:val="center"/>
        <w:outlineLvl w:val="0"/>
        <w:rPr>
          <w:rFonts w:cs="宋体"/>
          <w:b/>
          <w:bCs/>
          <w:kern w:val="44"/>
          <w:sz w:val="44"/>
          <w:szCs w:val="44"/>
        </w:rPr>
      </w:pPr>
      <w:r>
        <w:rPr>
          <w:rFonts w:hint="eastAsia" w:cs="宋体"/>
          <w:b/>
          <w:bCs/>
          <w:kern w:val="44"/>
          <w:sz w:val="44"/>
          <w:szCs w:val="44"/>
        </w:rPr>
        <w:t xml:space="preserve">第五部分  </w:t>
      </w:r>
      <w:bookmarkEnd w:id="22"/>
      <w:r>
        <w:rPr>
          <w:rFonts w:hint="eastAsia" w:cs="宋体"/>
          <w:b/>
          <w:bCs/>
          <w:kern w:val="44"/>
          <w:sz w:val="44"/>
          <w:szCs w:val="44"/>
        </w:rPr>
        <w:t>响应材料</w:t>
      </w:r>
    </w:p>
    <w:p w14:paraId="4F42FD34">
      <w:pPr>
        <w:pStyle w:val="3"/>
        <w:ind w:left="0"/>
        <w:jc w:val="both"/>
        <w:rPr>
          <w:rFonts w:ascii="Times New Roman" w:hAnsi="Times New Roman" w:eastAsia="宋体" w:cs="宋体"/>
          <w:sz w:val="28"/>
          <w:szCs w:val="28"/>
        </w:rPr>
      </w:pPr>
      <w:bookmarkStart w:id="34" w:name="_Toc20692"/>
      <w:bookmarkStart w:id="35" w:name="_Toc8449"/>
      <w:bookmarkStart w:id="36" w:name="_Toc26256"/>
      <w:bookmarkStart w:id="37" w:name="_Toc110"/>
      <w:bookmarkStart w:id="38" w:name="_Toc14748"/>
      <w:bookmarkStart w:id="39" w:name="_Toc10801"/>
      <w:bookmarkStart w:id="40" w:name="_Toc25942"/>
      <w:bookmarkStart w:id="41" w:name="_Toc233182003"/>
      <w:bookmarkStart w:id="42" w:name="_Toc262111450"/>
      <w:bookmarkStart w:id="43" w:name="_Toc233181999"/>
      <w:bookmarkStart w:id="44" w:name="_Toc86202635"/>
      <w:r>
        <w:rPr>
          <w:rFonts w:hint="eastAsia" w:ascii="Times New Roman" w:hAnsi="Times New Roman" w:eastAsia="宋体" w:cs="宋体"/>
          <w:sz w:val="28"/>
          <w:szCs w:val="28"/>
        </w:rPr>
        <w:t>一、磋商承诺函</w:t>
      </w:r>
      <w:bookmarkEnd w:id="34"/>
      <w:bookmarkEnd w:id="35"/>
      <w:bookmarkEnd w:id="36"/>
      <w:bookmarkEnd w:id="37"/>
      <w:bookmarkEnd w:id="38"/>
      <w:bookmarkEnd w:id="39"/>
      <w:bookmarkEnd w:id="40"/>
    </w:p>
    <w:p w14:paraId="1B162EA3">
      <w:pPr>
        <w:pStyle w:val="37"/>
        <w:snapToGrid w:val="0"/>
        <w:spacing w:line="460" w:lineRule="exact"/>
        <w:rPr>
          <w:rFonts w:ascii="Times New Roman" w:hAnsi="Times New Roman" w:cs="宋体"/>
          <w:sz w:val="24"/>
        </w:rPr>
      </w:pPr>
      <w:r>
        <w:rPr>
          <w:rFonts w:hint="eastAsia" w:ascii="Times New Roman" w:hAnsi="Times New Roman" w:cs="宋体"/>
          <w:sz w:val="24"/>
        </w:rPr>
        <w:t>致：</w:t>
      </w:r>
    </w:p>
    <w:p w14:paraId="26A9DCF7">
      <w:pPr>
        <w:pStyle w:val="37"/>
        <w:snapToGrid w:val="0"/>
        <w:spacing w:line="460" w:lineRule="exact"/>
        <w:ind w:firstLine="315"/>
        <w:rPr>
          <w:rFonts w:ascii="Times New Roman" w:hAnsi="Times New Roman" w:cs="宋体"/>
          <w:sz w:val="24"/>
        </w:rPr>
      </w:pPr>
      <w:r>
        <w:rPr>
          <w:rFonts w:hint="eastAsia" w:ascii="Times New Roman" w:hAnsi="Times New Roman" w:cs="宋体"/>
          <w:sz w:val="24"/>
        </w:rPr>
        <w:t xml:space="preserve">  </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供应商全称</w:t>
      </w:r>
      <w:r>
        <w:rPr>
          <w:rFonts w:hint="eastAsia" w:ascii="Times New Roman" w:hAnsi="Times New Roman" w:cs="宋体"/>
          <w:sz w:val="24"/>
          <w:lang w:eastAsia="zh-CN"/>
        </w:rPr>
        <w:t>）</w:t>
      </w:r>
      <w:r>
        <w:rPr>
          <w:rFonts w:hint="eastAsia" w:ascii="Times New Roman" w:hAnsi="Times New Roman" w:cs="宋体"/>
          <w:sz w:val="24"/>
        </w:rPr>
        <w:t>授权</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供应商代表姓名</w:t>
      </w:r>
      <w:r>
        <w:rPr>
          <w:rFonts w:hint="eastAsia" w:ascii="Times New Roman" w:hAnsi="Times New Roman" w:cs="宋体"/>
          <w:sz w:val="24"/>
          <w:lang w:eastAsia="zh-CN"/>
        </w:rPr>
        <w:t>）</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职务、职称</w:t>
      </w:r>
      <w:r>
        <w:rPr>
          <w:rFonts w:hint="eastAsia" w:ascii="Times New Roman" w:hAnsi="Times New Roman" w:cs="宋体"/>
          <w:sz w:val="24"/>
          <w:lang w:eastAsia="zh-CN"/>
        </w:rPr>
        <w:t>）</w:t>
      </w:r>
      <w:r>
        <w:rPr>
          <w:rFonts w:hint="eastAsia" w:ascii="Times New Roman" w:hAnsi="Times New Roman" w:cs="宋体"/>
          <w:sz w:val="24"/>
        </w:rPr>
        <w:t>为我方代表，参加贵方</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项目名称</w:t>
      </w:r>
      <w:r>
        <w:rPr>
          <w:rFonts w:hint="eastAsia" w:ascii="Times New Roman" w:hAnsi="Times New Roman" w:cs="宋体"/>
          <w:sz w:val="24"/>
          <w:lang w:eastAsia="zh-CN"/>
        </w:rPr>
        <w:t>）</w:t>
      </w:r>
      <w:r>
        <w:rPr>
          <w:rFonts w:hint="eastAsia" w:ascii="Times New Roman" w:hAnsi="Times New Roman" w:cs="宋体"/>
          <w:sz w:val="24"/>
        </w:rPr>
        <w:t>邀请的有关活动，并对此项目进行投标。据此函，作如下承诺：</w:t>
      </w:r>
    </w:p>
    <w:p w14:paraId="75CEC5C7">
      <w:pPr>
        <w:pStyle w:val="210"/>
        <w:snapToGrid w:val="0"/>
        <w:spacing w:line="460" w:lineRule="exact"/>
        <w:ind w:left="0" w:firstLine="540"/>
        <w:rPr>
          <w:rFonts w:ascii="Times New Roman" w:hAnsi="Times New Roman" w:cs="宋体"/>
          <w:sz w:val="24"/>
        </w:rPr>
      </w:pPr>
      <w:r>
        <w:rPr>
          <w:rFonts w:hint="eastAsia" w:ascii="Times New Roman" w:hAnsi="Times New Roman" w:cs="宋体"/>
          <w:sz w:val="24"/>
        </w:rPr>
        <w:t>1.同意在本项目竞争性磋商文件中规定的磋商</w:t>
      </w:r>
      <w:r>
        <w:rPr>
          <w:rFonts w:hint="eastAsia" w:ascii="Times New Roman" w:hAnsi="Times New Roman" w:cs="宋体"/>
          <w:sz w:val="24"/>
          <w:lang w:val="en-US" w:eastAsia="zh-CN"/>
        </w:rPr>
        <w:t>公告发布之</w:t>
      </w:r>
      <w:r>
        <w:rPr>
          <w:rFonts w:hint="eastAsia" w:ascii="Times New Roman" w:hAnsi="Times New Roman" w:cs="宋体"/>
          <w:sz w:val="24"/>
        </w:rPr>
        <w:t>日起</w:t>
      </w:r>
      <w:r>
        <w:rPr>
          <w:rFonts w:hint="eastAsia" w:ascii="Times New Roman" w:hAnsi="Times New Roman" w:cs="宋体"/>
          <w:sz w:val="24"/>
          <w:u w:val="single"/>
        </w:rPr>
        <w:t>60天内</w:t>
      </w:r>
      <w:r>
        <w:rPr>
          <w:rFonts w:hint="eastAsia" w:ascii="Times New Roman" w:hAnsi="Times New Roman" w:cs="宋体"/>
          <w:sz w:val="24"/>
        </w:rPr>
        <w:t>遵守本磋商响应文件中的承诺，且在期满之前均具有约束力。</w:t>
      </w:r>
    </w:p>
    <w:p w14:paraId="6CBAD6BB">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2.供应商承诺已经具备参加政府采购活动的供应商应当具备的条件：</w:t>
      </w:r>
    </w:p>
    <w:p w14:paraId="27489EB0">
      <w:pPr>
        <w:tabs>
          <w:tab w:val="left" w:pos="700"/>
        </w:tabs>
        <w:spacing w:line="460" w:lineRule="exact"/>
        <w:ind w:firstLine="348" w:firstLineChars="145"/>
        <w:jc w:val="both"/>
        <w:rPr>
          <w:rFonts w:cs="宋体"/>
        </w:rPr>
      </w:pPr>
      <w:r>
        <w:rPr>
          <w:rFonts w:hint="eastAsia" w:cs="宋体"/>
        </w:rPr>
        <w:t>（1）具有独立承担民事责任的能力和经营许可；</w:t>
      </w:r>
    </w:p>
    <w:p w14:paraId="7AED69D4">
      <w:pPr>
        <w:tabs>
          <w:tab w:val="left" w:pos="700"/>
        </w:tabs>
        <w:spacing w:line="460" w:lineRule="exact"/>
        <w:ind w:firstLine="348" w:firstLineChars="145"/>
        <w:jc w:val="both"/>
        <w:rPr>
          <w:rFonts w:cs="宋体"/>
        </w:rPr>
      </w:pPr>
      <w:r>
        <w:rPr>
          <w:rFonts w:hint="eastAsia" w:cs="宋体"/>
        </w:rPr>
        <w:t>（2）具有良好的商业信誉和健全的财务会计制度；</w:t>
      </w:r>
    </w:p>
    <w:p w14:paraId="1038694D">
      <w:pPr>
        <w:tabs>
          <w:tab w:val="left" w:pos="700"/>
        </w:tabs>
        <w:spacing w:line="460" w:lineRule="exact"/>
        <w:ind w:firstLine="348" w:firstLineChars="145"/>
        <w:jc w:val="both"/>
        <w:rPr>
          <w:rFonts w:cs="宋体"/>
        </w:rPr>
      </w:pPr>
      <w:r>
        <w:rPr>
          <w:rFonts w:hint="eastAsia" w:cs="宋体"/>
        </w:rPr>
        <w:t>（3）具有履行合同所必需的设备和专业技术能力；</w:t>
      </w:r>
    </w:p>
    <w:p w14:paraId="05548D39">
      <w:pPr>
        <w:tabs>
          <w:tab w:val="left" w:pos="700"/>
        </w:tabs>
        <w:spacing w:line="460" w:lineRule="exact"/>
        <w:ind w:firstLine="348" w:firstLineChars="145"/>
        <w:jc w:val="both"/>
        <w:rPr>
          <w:rFonts w:cs="宋体"/>
        </w:rPr>
      </w:pPr>
      <w:r>
        <w:rPr>
          <w:rFonts w:hint="eastAsia" w:cs="宋体"/>
        </w:rPr>
        <w:t>（4）有依法缴纳税收和社会保障资金的良好记录；</w:t>
      </w:r>
    </w:p>
    <w:p w14:paraId="7592A330">
      <w:pPr>
        <w:tabs>
          <w:tab w:val="left" w:pos="700"/>
        </w:tabs>
        <w:spacing w:line="460" w:lineRule="exact"/>
        <w:ind w:firstLine="348" w:firstLineChars="145"/>
        <w:jc w:val="both"/>
        <w:rPr>
          <w:rFonts w:cs="宋体"/>
        </w:rPr>
      </w:pPr>
      <w:r>
        <w:rPr>
          <w:rFonts w:hint="eastAsia" w:cs="宋体"/>
        </w:rPr>
        <w:t>（5）近三年，在经营活动中没有重大违法记录；</w:t>
      </w:r>
    </w:p>
    <w:p w14:paraId="51DFAD0D">
      <w:pPr>
        <w:tabs>
          <w:tab w:val="left" w:pos="700"/>
        </w:tabs>
        <w:spacing w:line="460" w:lineRule="exact"/>
        <w:ind w:firstLine="348" w:firstLineChars="145"/>
        <w:jc w:val="both"/>
        <w:rPr>
          <w:rFonts w:cs="宋体"/>
        </w:rPr>
      </w:pPr>
      <w:r>
        <w:rPr>
          <w:rFonts w:hint="eastAsia" w:cs="宋体"/>
        </w:rPr>
        <w:t>（6）未被“信用中国”网站列入失信被执行人和重大税收违法案件当事人名单的、未被“中国政府采购网”网站列入政府采购严重违法失信行为记录名单（处罚期限尚未届满的）。</w:t>
      </w:r>
    </w:p>
    <w:p w14:paraId="60248E76">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3.提供磋商文件须知规定的全部磋商响应文件，包括磋商响应文件正本</w:t>
      </w:r>
      <w:r>
        <w:rPr>
          <w:rFonts w:hint="eastAsia" w:ascii="Times New Roman" w:hAnsi="Times New Roman" w:cs="宋体"/>
          <w:sz w:val="24"/>
          <w:u w:val="single"/>
        </w:rPr>
        <w:t>1</w:t>
      </w:r>
      <w:r>
        <w:rPr>
          <w:rFonts w:hint="eastAsia" w:ascii="Times New Roman" w:hAnsi="Times New Roman" w:cs="宋体"/>
          <w:sz w:val="24"/>
        </w:rPr>
        <w:t>份，副本</w:t>
      </w:r>
      <w:r>
        <w:rPr>
          <w:rFonts w:hint="eastAsia" w:ascii="Times New Roman" w:hAnsi="Times New Roman" w:cs="宋体"/>
          <w:sz w:val="24"/>
          <w:u w:val="single"/>
        </w:rPr>
        <w:t xml:space="preserve"> 4 </w:t>
      </w:r>
      <w:r>
        <w:rPr>
          <w:rFonts w:hint="eastAsia" w:ascii="Times New Roman" w:hAnsi="Times New Roman" w:cs="宋体"/>
          <w:sz w:val="24"/>
        </w:rPr>
        <w:t>份，电子文档</w:t>
      </w:r>
      <w:r>
        <w:rPr>
          <w:rFonts w:hint="eastAsia" w:ascii="Times New Roman" w:hAnsi="Times New Roman" w:cs="宋体"/>
          <w:sz w:val="24"/>
          <w:u w:val="single"/>
        </w:rPr>
        <w:t xml:space="preserve"> 1 </w:t>
      </w:r>
      <w:r>
        <w:rPr>
          <w:rFonts w:hint="eastAsia" w:ascii="Times New Roman" w:hAnsi="Times New Roman" w:cs="宋体"/>
          <w:sz w:val="24"/>
        </w:rPr>
        <w:t xml:space="preserve">份。 </w:t>
      </w:r>
      <w:r>
        <w:rPr>
          <w:rFonts w:ascii="Times New Roman" w:hAnsi="Times New Roman" w:cs="宋体"/>
          <w:sz w:val="24"/>
        </w:rPr>
        <w:t xml:space="preserve">   </w:t>
      </w:r>
    </w:p>
    <w:p w14:paraId="28252FDC">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4.已详细审阅全部竞争性磋商文件，理解供应商须知的所有条款。</w:t>
      </w:r>
    </w:p>
    <w:p w14:paraId="002111C3">
      <w:pPr>
        <w:pStyle w:val="210"/>
        <w:snapToGrid w:val="0"/>
        <w:spacing w:line="460" w:lineRule="exact"/>
        <w:ind w:hanging="149"/>
        <w:rPr>
          <w:rFonts w:ascii="Times New Roman" w:hAnsi="Times New Roman" w:cs="宋体"/>
          <w:sz w:val="24"/>
        </w:rPr>
      </w:pPr>
      <w:r>
        <w:rPr>
          <w:rFonts w:hint="eastAsia" w:ascii="Times New Roman" w:hAnsi="Times New Roman" w:cs="宋体"/>
          <w:sz w:val="24"/>
        </w:rPr>
        <w:t>5.保证按竞争性磋商文件要求，提供令采购人满意的交付物和服务。</w:t>
      </w:r>
    </w:p>
    <w:p w14:paraId="7CE5A30E">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6.承诺接受竞争性磋商文件</w:t>
      </w:r>
      <w:r>
        <w:rPr>
          <w:rFonts w:hint="eastAsia" w:ascii="Times New Roman" w:hAnsi="Times New Roman" w:cs="宋体"/>
          <w:sz w:val="24"/>
          <w:lang w:eastAsia="zh-CN"/>
        </w:rPr>
        <w:t>中的</w:t>
      </w:r>
      <w:r>
        <w:rPr>
          <w:rFonts w:hint="eastAsia" w:ascii="Times New Roman" w:hAnsi="Times New Roman" w:cs="宋体"/>
          <w:sz w:val="24"/>
        </w:rPr>
        <w:t>全部合同条款，且无任何异议；保证忠实地执行双方所签订的合同，并承担合同规定的责任和义务。</w:t>
      </w:r>
    </w:p>
    <w:p w14:paraId="07C20AC1">
      <w:pPr>
        <w:pStyle w:val="210"/>
        <w:snapToGrid w:val="0"/>
        <w:spacing w:line="460" w:lineRule="exact"/>
        <w:ind w:left="-14" w:firstLine="574"/>
        <w:rPr>
          <w:rFonts w:ascii="Times New Roman" w:hAnsi="Times New Roman" w:cs="宋体"/>
          <w:sz w:val="24"/>
        </w:rPr>
      </w:pPr>
      <w:r>
        <w:rPr>
          <w:rFonts w:hint="eastAsia" w:ascii="Times New Roman" w:hAnsi="Times New Roman" w:cs="宋体"/>
          <w:sz w:val="24"/>
        </w:rPr>
        <w:t>7.承诺完全满足和响应竞争性磋商文件中的各项商务和技术要求，若有偏差，已在磋商响应文件中明确说明。</w:t>
      </w:r>
    </w:p>
    <w:p w14:paraId="47B3AA3C">
      <w:pPr>
        <w:pStyle w:val="210"/>
        <w:snapToGrid w:val="0"/>
        <w:spacing w:line="460" w:lineRule="exact"/>
        <w:ind w:left="-28" w:firstLine="574"/>
        <w:rPr>
          <w:rFonts w:ascii="Times New Roman" w:hAnsi="Times New Roman" w:cs="宋体"/>
          <w:sz w:val="24"/>
        </w:rPr>
      </w:pPr>
      <w:r>
        <w:rPr>
          <w:rFonts w:hint="eastAsia" w:ascii="Times New Roman" w:hAnsi="Times New Roman" w:cs="宋体"/>
          <w:sz w:val="24"/>
        </w:rPr>
        <w:t>8.愿意向采购人提供任何与磋商有关的数据、情况和技术资料。若采购人需要，愿意提供一切证明材料。</w:t>
      </w:r>
    </w:p>
    <w:p w14:paraId="586C40E1">
      <w:pPr>
        <w:pStyle w:val="210"/>
        <w:snapToGrid w:val="0"/>
        <w:spacing w:line="460" w:lineRule="exact"/>
        <w:ind w:hanging="163"/>
        <w:rPr>
          <w:rFonts w:ascii="Times New Roman" w:hAnsi="Times New Roman" w:cs="宋体"/>
          <w:sz w:val="24"/>
        </w:rPr>
      </w:pPr>
      <w:r>
        <w:rPr>
          <w:rFonts w:hint="eastAsia" w:ascii="Times New Roman" w:hAnsi="Times New Roman" w:cs="宋体"/>
          <w:sz w:val="24"/>
        </w:rPr>
        <w:t>9.我方已详细审核全部磋商响应文件、参考资料及有关附件，确认无误。</w:t>
      </w:r>
    </w:p>
    <w:p w14:paraId="1AB70946">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10.我方承诺：采购人在合同有效期内若需追加与合同标的相同的交付物或服务的，在不改变合同其他实质性条款的前提下，按相同价格保证提供交付物或服务。</w:t>
      </w:r>
    </w:p>
    <w:p w14:paraId="34379502">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11.我方将严格遵守《中华人民共和国民法典》的规定。</w:t>
      </w:r>
    </w:p>
    <w:p w14:paraId="389194EB">
      <w:pPr>
        <w:tabs>
          <w:tab w:val="left" w:pos="480"/>
        </w:tabs>
        <w:snapToGrid w:val="0"/>
        <w:spacing w:line="360" w:lineRule="exact"/>
        <w:jc w:val="both"/>
        <w:rPr>
          <w:rFonts w:cs="宋体"/>
        </w:rPr>
      </w:pPr>
    </w:p>
    <w:p w14:paraId="1F4960CE">
      <w:pPr>
        <w:tabs>
          <w:tab w:val="left" w:pos="480"/>
        </w:tabs>
        <w:snapToGrid w:val="0"/>
        <w:spacing w:line="360" w:lineRule="exact"/>
        <w:jc w:val="both"/>
        <w:rPr>
          <w:rFonts w:cs="宋体"/>
        </w:rPr>
      </w:pPr>
    </w:p>
    <w:p w14:paraId="55A59456">
      <w:pPr>
        <w:tabs>
          <w:tab w:val="left" w:pos="480"/>
        </w:tabs>
        <w:snapToGrid w:val="0"/>
        <w:spacing w:line="360" w:lineRule="exact"/>
        <w:jc w:val="both"/>
        <w:rPr>
          <w:rFonts w:cs="宋体"/>
        </w:rPr>
      </w:pPr>
    </w:p>
    <w:p w14:paraId="5EEC32C0">
      <w:pPr>
        <w:tabs>
          <w:tab w:val="left" w:pos="480"/>
        </w:tabs>
        <w:snapToGrid w:val="0"/>
        <w:spacing w:line="480" w:lineRule="auto"/>
        <w:jc w:val="both"/>
        <w:rPr>
          <w:rFonts w:cs="宋体"/>
        </w:rPr>
      </w:pPr>
      <w:r>
        <w:rPr>
          <w:rFonts w:hint="eastAsia" w:cs="宋体"/>
        </w:rPr>
        <w:t xml:space="preserve">     供应商地址：____________</w:t>
      </w:r>
    </w:p>
    <w:p w14:paraId="2AE2F71F">
      <w:pPr>
        <w:tabs>
          <w:tab w:val="left" w:pos="480"/>
        </w:tabs>
        <w:snapToGrid w:val="0"/>
        <w:spacing w:line="480" w:lineRule="auto"/>
        <w:jc w:val="both"/>
        <w:rPr>
          <w:rFonts w:cs="宋体"/>
        </w:rPr>
      </w:pPr>
      <w:r>
        <w:rPr>
          <w:rFonts w:hint="eastAsia" w:cs="宋体"/>
        </w:rPr>
        <w:tab/>
      </w:r>
      <w:r>
        <w:rPr>
          <w:rFonts w:hint="eastAsia" w:cs="宋体"/>
        </w:rPr>
        <w:t xml:space="preserve"> 邮编：____________　</w:t>
      </w:r>
    </w:p>
    <w:p w14:paraId="4A5CD94B">
      <w:pPr>
        <w:tabs>
          <w:tab w:val="left" w:pos="480"/>
        </w:tabs>
        <w:snapToGrid w:val="0"/>
        <w:spacing w:line="480" w:lineRule="auto"/>
        <w:jc w:val="both"/>
        <w:rPr>
          <w:rFonts w:cs="宋体"/>
        </w:rPr>
      </w:pPr>
      <w:r>
        <w:rPr>
          <w:rFonts w:hint="eastAsia" w:cs="宋体"/>
        </w:rPr>
        <w:tab/>
      </w:r>
      <w:r>
        <w:rPr>
          <w:rFonts w:hint="eastAsia" w:cs="宋体"/>
        </w:rPr>
        <w:t xml:space="preserve"> 电话：____________</w:t>
      </w:r>
    </w:p>
    <w:p w14:paraId="2A3AAB95">
      <w:pPr>
        <w:tabs>
          <w:tab w:val="left" w:pos="480"/>
        </w:tabs>
        <w:snapToGrid w:val="0"/>
        <w:spacing w:line="480" w:lineRule="auto"/>
        <w:jc w:val="both"/>
        <w:rPr>
          <w:rFonts w:cs="宋体"/>
        </w:rPr>
      </w:pPr>
      <w:r>
        <w:rPr>
          <w:rFonts w:hint="eastAsia" w:cs="宋体"/>
        </w:rPr>
        <w:tab/>
      </w:r>
      <w:r>
        <w:rPr>
          <w:rFonts w:hint="eastAsia" w:cs="宋体"/>
        </w:rPr>
        <w:t xml:space="preserve"> 传真：____________</w:t>
      </w:r>
    </w:p>
    <w:p w14:paraId="2E63233C">
      <w:pPr>
        <w:tabs>
          <w:tab w:val="left" w:pos="480"/>
        </w:tabs>
        <w:snapToGrid w:val="0"/>
        <w:spacing w:line="480" w:lineRule="auto"/>
        <w:ind w:firstLine="479"/>
        <w:jc w:val="both"/>
        <w:rPr>
          <w:rFonts w:cs="宋体"/>
        </w:rPr>
      </w:pPr>
      <w:r>
        <w:rPr>
          <w:rFonts w:hint="eastAsia" w:cs="宋体"/>
        </w:rPr>
        <w:t xml:space="preserve"> 供应商代表联系电话，e-mail：</w:t>
      </w:r>
      <w:r>
        <w:rPr>
          <w:rFonts w:hint="eastAsia" w:cs="宋体"/>
          <w:u w:val="single"/>
        </w:rPr>
        <w:t xml:space="preserve">           </w:t>
      </w:r>
    </w:p>
    <w:p w14:paraId="438EA4CC">
      <w:pPr>
        <w:tabs>
          <w:tab w:val="left" w:pos="480"/>
        </w:tabs>
        <w:snapToGrid w:val="0"/>
        <w:spacing w:line="480" w:lineRule="auto"/>
        <w:ind w:firstLine="479"/>
        <w:jc w:val="both"/>
        <w:rPr>
          <w:rFonts w:cs="宋体"/>
        </w:rPr>
      </w:pPr>
      <w:r>
        <w:rPr>
          <w:rFonts w:hint="eastAsia" w:cs="宋体"/>
        </w:rPr>
        <w:tab/>
      </w:r>
      <w:r>
        <w:rPr>
          <w:rFonts w:hint="eastAsia" w:cs="宋体"/>
        </w:rPr>
        <w:t xml:space="preserve"> 供应商</w:t>
      </w:r>
      <w:r>
        <w:rPr>
          <w:rFonts w:hint="eastAsia" w:cs="宋体"/>
          <w:lang w:eastAsia="zh-CN"/>
        </w:rPr>
        <w:t>（</w:t>
      </w:r>
      <w:r>
        <w:rPr>
          <w:rFonts w:hint="eastAsia" w:cs="宋体"/>
        </w:rPr>
        <w:t>公章</w:t>
      </w:r>
      <w:r>
        <w:rPr>
          <w:rFonts w:hint="eastAsia" w:cs="宋体"/>
          <w:lang w:eastAsia="zh-CN"/>
        </w:rPr>
        <w:t>）</w:t>
      </w:r>
      <w:r>
        <w:rPr>
          <w:rFonts w:hint="eastAsia" w:cs="宋体"/>
        </w:rPr>
        <w:t>：</w:t>
      </w:r>
      <w:r>
        <w:rPr>
          <w:rFonts w:hint="eastAsia" w:cs="宋体"/>
          <w:u w:val="single"/>
        </w:rPr>
        <w:t xml:space="preserve">           </w:t>
      </w:r>
    </w:p>
    <w:p w14:paraId="12F52290">
      <w:pPr>
        <w:tabs>
          <w:tab w:val="left" w:pos="480"/>
        </w:tabs>
        <w:snapToGrid w:val="0"/>
        <w:spacing w:line="480" w:lineRule="auto"/>
        <w:ind w:firstLine="479"/>
        <w:jc w:val="both"/>
        <w:rPr>
          <w:rFonts w:cs="宋体"/>
          <w:u w:val="single"/>
        </w:rPr>
      </w:pPr>
      <w:r>
        <w:rPr>
          <w:rFonts w:hint="eastAsia" w:cs="宋体"/>
        </w:rPr>
        <w:t xml:space="preserve"> 供应商代表签字或盖章：</w:t>
      </w:r>
      <w:r>
        <w:rPr>
          <w:rFonts w:hint="eastAsia" w:cs="宋体"/>
          <w:u w:val="single"/>
        </w:rPr>
        <w:t xml:space="preserve">              </w:t>
      </w:r>
    </w:p>
    <w:p w14:paraId="0A251488">
      <w:pPr>
        <w:tabs>
          <w:tab w:val="left" w:pos="480"/>
        </w:tabs>
        <w:snapToGrid w:val="0"/>
        <w:spacing w:line="480" w:lineRule="auto"/>
        <w:ind w:firstLine="479"/>
        <w:jc w:val="both"/>
        <w:rPr>
          <w:rFonts w:cs="宋体"/>
        </w:rPr>
      </w:pPr>
      <w:r>
        <w:rPr>
          <w:rFonts w:hint="eastAsia" w:cs="宋体"/>
        </w:rPr>
        <w:t xml:space="preserve"> 日　期：</w:t>
      </w:r>
      <w:r>
        <w:rPr>
          <w:rFonts w:hint="eastAsia" w:cs="宋体"/>
          <w:u w:val="single"/>
        </w:rPr>
        <w:t xml:space="preserve">           </w:t>
      </w:r>
    </w:p>
    <w:p w14:paraId="0E0DC4A9">
      <w:pPr>
        <w:spacing w:line="480" w:lineRule="auto"/>
        <w:ind w:left="480" w:hanging="480" w:hangingChars="200"/>
        <w:rPr>
          <w:rFonts w:cs="宋体"/>
          <w:szCs w:val="21"/>
        </w:rPr>
      </w:pPr>
    </w:p>
    <w:p w14:paraId="65F4C6F7">
      <w:pPr>
        <w:pStyle w:val="3"/>
        <w:spacing w:after="240"/>
        <w:ind w:left="0"/>
        <w:jc w:val="center"/>
        <w:rPr>
          <w:rFonts w:ascii="Times New Roman" w:hAnsi="Times New Roman" w:eastAsia="宋体" w:cs="宋体"/>
          <w:sz w:val="28"/>
          <w:szCs w:val="28"/>
        </w:rPr>
      </w:pPr>
      <w:r>
        <w:rPr>
          <w:rFonts w:hint="eastAsia" w:ascii="Times New Roman" w:hAnsi="Times New Roman" w:eastAsia="宋体" w:cs="宋体"/>
          <w:sz w:val="28"/>
          <w:szCs w:val="28"/>
        </w:rPr>
        <w:br w:type="page"/>
      </w:r>
      <w:bookmarkStart w:id="45" w:name="_Toc319519292"/>
      <w:bookmarkStart w:id="46" w:name="_Toc17910"/>
      <w:bookmarkStart w:id="47" w:name="_Toc18960"/>
      <w:bookmarkStart w:id="48" w:name="_Toc20271"/>
      <w:bookmarkStart w:id="49" w:name="_Toc10121"/>
      <w:bookmarkStart w:id="50" w:name="_Toc3948"/>
      <w:bookmarkStart w:id="51" w:name="_Toc2155"/>
    </w:p>
    <w:p w14:paraId="035451ED">
      <w:pPr>
        <w:pStyle w:val="3"/>
        <w:spacing w:before="240" w:line="360" w:lineRule="auto"/>
        <w:ind w:left="0"/>
        <w:jc w:val="both"/>
        <w:rPr>
          <w:rFonts w:ascii="Times New Roman" w:hAnsi="Times New Roman" w:eastAsia="宋体"/>
        </w:rPr>
      </w:pPr>
      <w:r>
        <w:rPr>
          <w:rFonts w:hint="eastAsia" w:ascii="Times New Roman" w:hAnsi="Times New Roman" w:eastAsia="宋体" w:cs="宋体"/>
          <w:sz w:val="28"/>
          <w:szCs w:val="28"/>
        </w:rPr>
        <w:t>二、需提供的资质文件</w:t>
      </w:r>
    </w:p>
    <w:p w14:paraId="20A25044">
      <w:pPr>
        <w:tabs>
          <w:tab w:val="left" w:pos="5580"/>
        </w:tabs>
        <w:spacing w:line="360" w:lineRule="auto"/>
        <w:ind w:left="-2" w:leftChars="-1" w:firstLine="480" w:firstLineChars="200"/>
        <w:jc w:val="both"/>
        <w:rPr>
          <w:rFonts w:cs="宋体"/>
          <w:szCs w:val="24"/>
        </w:rPr>
      </w:pPr>
      <w:r>
        <w:rPr>
          <w:rFonts w:hint="eastAsia" w:cs="宋体"/>
          <w:szCs w:val="24"/>
        </w:rPr>
        <w:t>1.营业执照副本的复印件或事业单位法人证书复印件（须加盖公章）；</w:t>
      </w:r>
    </w:p>
    <w:p w14:paraId="7699897F">
      <w:pPr>
        <w:tabs>
          <w:tab w:val="left" w:pos="5580"/>
        </w:tabs>
        <w:spacing w:line="360" w:lineRule="auto"/>
        <w:ind w:left="-2" w:leftChars="-1" w:firstLine="480" w:firstLineChars="200"/>
        <w:jc w:val="both"/>
        <w:rPr>
          <w:rFonts w:cs="宋体"/>
          <w:szCs w:val="24"/>
        </w:rPr>
      </w:pPr>
      <w:r>
        <w:rPr>
          <w:rFonts w:hint="eastAsia" w:cs="宋体"/>
          <w:szCs w:val="24"/>
        </w:rPr>
        <w:t>2.法人及法定代表人（或非法人组织负责人）身份证复印件（须加盖公章）；</w:t>
      </w:r>
    </w:p>
    <w:p w14:paraId="5BC424D9">
      <w:pPr>
        <w:tabs>
          <w:tab w:val="left" w:pos="5580"/>
        </w:tabs>
        <w:spacing w:line="360" w:lineRule="auto"/>
        <w:ind w:left="-2" w:leftChars="-1" w:firstLine="480" w:firstLineChars="200"/>
        <w:jc w:val="both"/>
        <w:rPr>
          <w:rFonts w:cs="宋体"/>
          <w:szCs w:val="24"/>
        </w:rPr>
      </w:pPr>
      <w:r>
        <w:rPr>
          <w:rFonts w:hint="eastAsia" w:cs="宋体"/>
          <w:szCs w:val="24"/>
        </w:rPr>
        <w:t>3.法定代表人授权委托书原件或复印件且加盖本单位公章（法定代表人、非法人组织负责人本人到场无需提供）；</w:t>
      </w:r>
    </w:p>
    <w:p w14:paraId="46A35272">
      <w:pPr>
        <w:tabs>
          <w:tab w:val="left" w:pos="5580"/>
        </w:tabs>
        <w:spacing w:line="360" w:lineRule="auto"/>
        <w:ind w:left="-2" w:leftChars="-1" w:firstLine="480" w:firstLineChars="200"/>
        <w:jc w:val="both"/>
        <w:rPr>
          <w:rFonts w:cs="宋体"/>
          <w:szCs w:val="24"/>
        </w:rPr>
      </w:pPr>
      <w:r>
        <w:rPr>
          <w:rFonts w:hint="eastAsia" w:cs="宋体"/>
          <w:szCs w:val="24"/>
          <w:lang w:val="en-US" w:eastAsia="zh-CN"/>
        </w:rPr>
        <w:t>4</w:t>
      </w:r>
      <w:r>
        <w:rPr>
          <w:rFonts w:hint="eastAsia" w:cs="宋体"/>
          <w:szCs w:val="24"/>
        </w:rPr>
        <w:t>.企业近半年内</w:t>
      </w:r>
      <w:r>
        <w:rPr>
          <w:rFonts w:hint="eastAsia" w:cs="宋体"/>
          <w:szCs w:val="24"/>
          <w:lang w:val="en-US" w:eastAsia="zh-CN"/>
        </w:rPr>
        <w:t>任意</w:t>
      </w:r>
      <w:r>
        <w:rPr>
          <w:rFonts w:hint="eastAsia" w:cs="宋体"/>
          <w:szCs w:val="24"/>
        </w:rPr>
        <w:t>一个月缴纳社保及纳税证明</w:t>
      </w:r>
      <w:r>
        <w:rPr>
          <w:rFonts w:hint="eastAsia" w:cs="宋体"/>
          <w:szCs w:val="24"/>
          <w:lang w:eastAsia="zh-CN"/>
        </w:rPr>
        <w:t>（</w:t>
      </w:r>
      <w:r>
        <w:rPr>
          <w:rFonts w:hint="eastAsia" w:cs="宋体"/>
          <w:szCs w:val="24"/>
        </w:rPr>
        <w:t>证明材料加盖公章</w:t>
      </w:r>
      <w:r>
        <w:rPr>
          <w:rFonts w:hint="eastAsia" w:cs="宋体"/>
          <w:szCs w:val="24"/>
          <w:lang w:eastAsia="zh-CN"/>
        </w:rPr>
        <w:t>）</w:t>
      </w:r>
      <w:r>
        <w:rPr>
          <w:rFonts w:hint="eastAsia" w:cs="宋体"/>
          <w:szCs w:val="24"/>
        </w:rPr>
        <w:t>；</w:t>
      </w:r>
    </w:p>
    <w:p w14:paraId="481FF2B5">
      <w:pPr>
        <w:tabs>
          <w:tab w:val="left" w:pos="5580"/>
        </w:tabs>
        <w:spacing w:line="360" w:lineRule="auto"/>
        <w:ind w:left="-2" w:leftChars="-1" w:firstLine="480" w:firstLineChars="200"/>
        <w:jc w:val="both"/>
        <w:rPr>
          <w:rFonts w:cs="宋体"/>
          <w:szCs w:val="24"/>
        </w:rPr>
      </w:pPr>
      <w:r>
        <w:rPr>
          <w:rFonts w:hint="eastAsia" w:cs="宋体"/>
          <w:szCs w:val="24"/>
          <w:lang w:val="en-US" w:eastAsia="zh-CN"/>
        </w:rPr>
        <w:t>5</w:t>
      </w:r>
      <w:r>
        <w:rPr>
          <w:rFonts w:hint="eastAsia" w:cs="宋体"/>
          <w:szCs w:val="24"/>
        </w:rPr>
        <w:t>.202</w:t>
      </w:r>
      <w:r>
        <w:rPr>
          <w:rFonts w:hint="eastAsia" w:cs="宋体"/>
          <w:szCs w:val="24"/>
          <w:lang w:val="en-US" w:eastAsia="zh-CN"/>
        </w:rPr>
        <w:t>3</w:t>
      </w:r>
      <w:r>
        <w:rPr>
          <w:rFonts w:hint="eastAsia" w:cs="宋体"/>
          <w:szCs w:val="24"/>
        </w:rPr>
        <w:t>或202</w:t>
      </w:r>
      <w:r>
        <w:rPr>
          <w:rFonts w:hint="eastAsia" w:cs="宋体"/>
          <w:szCs w:val="24"/>
          <w:lang w:val="en-US" w:eastAsia="zh-CN"/>
        </w:rPr>
        <w:t>4</w:t>
      </w:r>
      <w:r>
        <w:rPr>
          <w:rFonts w:hint="eastAsia" w:cs="宋体"/>
          <w:szCs w:val="24"/>
        </w:rPr>
        <w:t>年度经审计的财</w:t>
      </w:r>
      <w:r>
        <w:rPr>
          <w:rFonts w:hint="eastAsia" w:cs="宋体"/>
        </w:rPr>
        <w:t>务报告复印件（至少包括审计报告正文、资产负债表、利润表、现金流量表等）或磋商前3个月内银行出具的资信证明原件或复印件</w:t>
      </w:r>
      <w:r>
        <w:rPr>
          <w:rFonts w:hint="eastAsia" w:cs="宋体"/>
          <w:szCs w:val="24"/>
        </w:rPr>
        <w:t>（</w:t>
      </w:r>
      <w:r>
        <w:rPr>
          <w:rFonts w:hint="eastAsia" w:cs="宋体"/>
        </w:rPr>
        <w:t>资信证明</w:t>
      </w:r>
      <w:r>
        <w:rPr>
          <w:rFonts w:hint="eastAsia" w:cs="宋体"/>
          <w:szCs w:val="24"/>
        </w:rPr>
        <w:t>复印件复印有效，须复印正反两面，银行存款证明无效）；</w:t>
      </w:r>
    </w:p>
    <w:p w14:paraId="381327A2">
      <w:pPr>
        <w:tabs>
          <w:tab w:val="left" w:pos="5580"/>
        </w:tabs>
        <w:spacing w:line="360" w:lineRule="auto"/>
        <w:ind w:firstLine="480" w:firstLineChars="200"/>
        <w:jc w:val="both"/>
        <w:rPr>
          <w:rFonts w:cs="宋体"/>
          <w:b/>
          <w:bCs/>
          <w:szCs w:val="24"/>
        </w:rPr>
      </w:pPr>
      <w:r>
        <w:rPr>
          <w:rFonts w:hint="eastAsia" w:cs="宋体"/>
          <w:szCs w:val="24"/>
          <w:lang w:val="en-US" w:eastAsia="zh-CN"/>
        </w:rPr>
        <w:t>6</w:t>
      </w:r>
      <w:r>
        <w:rPr>
          <w:rFonts w:hint="eastAsia" w:cs="宋体"/>
          <w:szCs w:val="24"/>
        </w:rPr>
        <w:t>.近三年内，在经营活动中没有重大违法记录的声明（加盖供应商公章）</w:t>
      </w:r>
      <w:r>
        <w:rPr>
          <w:rFonts w:hint="eastAsia" w:cs="宋体"/>
          <w:b/>
          <w:bCs/>
          <w:szCs w:val="24"/>
        </w:rPr>
        <w:t>（附件一）</w:t>
      </w:r>
      <w:r>
        <w:rPr>
          <w:rFonts w:hint="eastAsia" w:cs="宋体"/>
          <w:bCs/>
          <w:szCs w:val="24"/>
        </w:rPr>
        <w:t>；</w:t>
      </w:r>
    </w:p>
    <w:p w14:paraId="2FD0F9DF">
      <w:pPr>
        <w:tabs>
          <w:tab w:val="left" w:pos="5580"/>
        </w:tabs>
        <w:spacing w:line="360" w:lineRule="auto"/>
        <w:ind w:firstLine="480" w:firstLineChars="200"/>
        <w:jc w:val="both"/>
        <w:rPr>
          <w:rFonts w:cs="宋体"/>
        </w:rPr>
      </w:pPr>
      <w:r>
        <w:rPr>
          <w:rFonts w:hint="eastAsia" w:cs="宋体"/>
          <w:lang w:val="en-US" w:eastAsia="zh-CN"/>
        </w:rPr>
        <w:t>7</w:t>
      </w:r>
      <w:r>
        <w:rPr>
          <w:rFonts w:hint="eastAsia" w:cs="宋体"/>
        </w:rPr>
        <w:t>.信用中国（www.creditchina.gov.cn）网站和中国政府采购网（http://www.ccgp.gov.cn/）网站查询的参与磋商单位信用记录的查询结果</w:t>
      </w:r>
      <w:r>
        <w:rPr>
          <w:rFonts w:hint="eastAsia" w:cs="宋体"/>
          <w:b/>
          <w:bCs/>
        </w:rPr>
        <w:t>（附件二）</w:t>
      </w:r>
      <w:r>
        <w:rPr>
          <w:rFonts w:hint="eastAsia" w:cs="宋体"/>
          <w:bCs/>
        </w:rPr>
        <w:t>；</w:t>
      </w:r>
    </w:p>
    <w:p w14:paraId="2C9BC21E">
      <w:pPr>
        <w:tabs>
          <w:tab w:val="left" w:pos="5580"/>
        </w:tabs>
        <w:spacing w:line="360" w:lineRule="auto"/>
        <w:ind w:firstLine="480" w:firstLineChars="200"/>
        <w:jc w:val="both"/>
        <w:rPr>
          <w:rFonts w:cs="宋体"/>
          <w:szCs w:val="24"/>
        </w:rPr>
      </w:pPr>
      <w:r>
        <w:rPr>
          <w:rFonts w:hint="eastAsia" w:cs="宋体"/>
          <w:lang w:val="en-US" w:eastAsia="zh-CN"/>
        </w:rPr>
        <w:t>8</w:t>
      </w:r>
      <w:r>
        <w:rPr>
          <w:rFonts w:hint="eastAsia" w:cs="宋体"/>
        </w:rPr>
        <w:t>.</w:t>
      </w:r>
      <w:r>
        <w:rPr>
          <w:rFonts w:hint="eastAsia" w:cs="宋体"/>
          <w:szCs w:val="24"/>
        </w:rPr>
        <w:t>供应商认为必要的其他证明文件（加盖公章）。</w:t>
      </w:r>
    </w:p>
    <w:p w14:paraId="2ACC636D">
      <w:pPr>
        <w:spacing w:line="560" w:lineRule="exact"/>
        <w:jc w:val="both"/>
        <w:rPr>
          <w:rFonts w:cs="宋体"/>
          <w:b/>
          <w:bCs/>
          <w:kern w:val="2"/>
          <w:sz w:val="28"/>
          <w:szCs w:val="28"/>
        </w:rPr>
      </w:pPr>
      <w:r>
        <w:rPr>
          <w:rFonts w:hint="eastAsia" w:cs="宋体"/>
          <w:b/>
          <w:bCs/>
          <w:kern w:val="2"/>
          <w:sz w:val="28"/>
          <w:szCs w:val="28"/>
        </w:rPr>
        <w:t>三、项目相关材料</w:t>
      </w:r>
    </w:p>
    <w:p w14:paraId="6F94EDEC">
      <w:pPr>
        <w:spacing w:line="360" w:lineRule="auto"/>
        <w:ind w:firstLine="480" w:firstLineChars="200"/>
        <w:jc w:val="both"/>
        <w:rPr>
          <w:rFonts w:hint="eastAsia" w:cs="宋体"/>
          <w:szCs w:val="24"/>
        </w:rPr>
      </w:pPr>
      <w:r>
        <w:rPr>
          <w:rFonts w:hint="eastAsia" w:cs="宋体"/>
          <w:szCs w:val="24"/>
        </w:rPr>
        <w:t>1.提供近三年内类似服务项目的相关合同4份</w:t>
      </w:r>
      <w:r>
        <w:rPr>
          <w:rFonts w:hint="eastAsia" w:cs="宋体"/>
          <w:szCs w:val="24"/>
          <w:lang w:val="en-US" w:eastAsia="zh-CN"/>
        </w:rPr>
        <w:t>；</w:t>
      </w:r>
      <w:r>
        <w:rPr>
          <w:rFonts w:hint="eastAsia" w:cs="宋体"/>
          <w:szCs w:val="24"/>
        </w:rPr>
        <w:t>（项目采购至少含合同的首页、金额页、签字或盖章页</w:t>
      </w:r>
      <w:r>
        <w:rPr>
          <w:rFonts w:hint="eastAsia" w:cs="宋体"/>
          <w:szCs w:val="24"/>
          <w:lang w:eastAsia="zh-CN"/>
        </w:rPr>
        <w:t>，</w:t>
      </w:r>
      <w:r>
        <w:rPr>
          <w:rFonts w:hint="eastAsia" w:cs="宋体"/>
          <w:szCs w:val="24"/>
          <w:lang w:val="en-US" w:eastAsia="zh-CN"/>
        </w:rPr>
        <w:t>落款需有签订日期</w:t>
      </w:r>
      <w:r>
        <w:rPr>
          <w:rFonts w:hint="eastAsia" w:cs="宋体"/>
          <w:szCs w:val="24"/>
        </w:rPr>
        <w:t>）</w:t>
      </w:r>
    </w:p>
    <w:p w14:paraId="2A5A1C91">
      <w:pPr>
        <w:tabs>
          <w:tab w:val="left" w:pos="5580"/>
        </w:tabs>
        <w:spacing w:line="360" w:lineRule="auto"/>
        <w:ind w:left="-2" w:leftChars="-1" w:firstLine="480" w:firstLineChars="200"/>
        <w:jc w:val="both"/>
        <w:rPr>
          <w:rFonts w:cs="宋体"/>
          <w:szCs w:val="24"/>
        </w:rPr>
      </w:pPr>
      <w:r>
        <w:rPr>
          <w:rFonts w:hint="eastAsia" w:cs="宋体"/>
          <w:szCs w:val="24"/>
          <w:lang w:val="en-US" w:eastAsia="zh-CN"/>
        </w:rPr>
        <w:t>2</w:t>
      </w:r>
      <w:r>
        <w:rPr>
          <w:rFonts w:hint="eastAsia" w:cs="宋体"/>
          <w:szCs w:val="24"/>
        </w:rPr>
        <w:t>.单位简介、资质、团队、信誉及合作客户等，项目团队人员近三个月社保缴纳证明材料；</w:t>
      </w:r>
    </w:p>
    <w:p w14:paraId="55014230">
      <w:pPr>
        <w:tabs>
          <w:tab w:val="left" w:pos="5580"/>
        </w:tabs>
        <w:spacing w:line="360" w:lineRule="auto"/>
        <w:ind w:firstLine="480" w:firstLineChars="200"/>
        <w:jc w:val="both"/>
        <w:rPr>
          <w:rFonts w:cs="宋体"/>
          <w:szCs w:val="24"/>
        </w:rPr>
      </w:pPr>
      <w:r>
        <w:rPr>
          <w:rFonts w:hint="eastAsia" w:cs="宋体"/>
          <w:szCs w:val="24"/>
          <w:lang w:val="en-US" w:eastAsia="zh-CN"/>
        </w:rPr>
        <w:t>3</w:t>
      </w:r>
      <w:r>
        <w:rPr>
          <w:rFonts w:hint="eastAsia" w:cs="宋体"/>
          <w:szCs w:val="24"/>
        </w:rPr>
        <w:t>. 针对项目可行性实施方案，格式自拟，投标供应商根据自身情况撰写</w:t>
      </w:r>
      <w:r>
        <w:rPr>
          <w:rFonts w:hint="eastAsia" w:cs="宋体"/>
          <w:szCs w:val="24"/>
          <w:lang w:eastAsia="zh-CN"/>
        </w:rPr>
        <w:t>，</w:t>
      </w:r>
      <w:r>
        <w:rPr>
          <w:rFonts w:hint="eastAsia" w:cs="宋体"/>
          <w:szCs w:val="24"/>
        </w:rPr>
        <w:t xml:space="preserve">包括但不限于服务内容、质量管理、团队成员、服务承诺等（项目可行性实施方案除在磋商响应文件中体现以外，还须以PPT格式用U盘拷贝，同磋商响应文件一同提交）； </w:t>
      </w:r>
    </w:p>
    <w:p w14:paraId="3309345A">
      <w:pPr>
        <w:tabs>
          <w:tab w:val="left" w:pos="5580"/>
        </w:tabs>
        <w:spacing w:line="360" w:lineRule="auto"/>
        <w:ind w:firstLine="480" w:firstLineChars="200"/>
        <w:jc w:val="both"/>
        <w:rPr>
          <w:rFonts w:cs="宋体"/>
          <w:szCs w:val="24"/>
        </w:rPr>
      </w:pPr>
      <w:r>
        <w:rPr>
          <w:rFonts w:hint="eastAsia" w:cs="宋体"/>
          <w:szCs w:val="24"/>
          <w:lang w:val="en-US" w:eastAsia="zh-CN"/>
        </w:rPr>
        <w:t>4.应</w:t>
      </w:r>
      <w:r>
        <w:rPr>
          <w:rFonts w:hint="eastAsia" w:cs="宋体"/>
          <w:szCs w:val="24"/>
        </w:rPr>
        <w:t>对突发状况或出现紧急情况的应急预案；</w:t>
      </w:r>
    </w:p>
    <w:p w14:paraId="1CC44CEE">
      <w:pPr>
        <w:tabs>
          <w:tab w:val="left" w:pos="5580"/>
        </w:tabs>
        <w:spacing w:line="360" w:lineRule="auto"/>
        <w:ind w:firstLine="480" w:firstLineChars="200"/>
        <w:jc w:val="both"/>
        <w:rPr>
          <w:rFonts w:cs="宋体"/>
          <w:szCs w:val="24"/>
        </w:rPr>
      </w:pPr>
      <w:r>
        <w:rPr>
          <w:rFonts w:hint="eastAsia" w:cs="宋体"/>
          <w:szCs w:val="24"/>
          <w:lang w:val="en-US" w:eastAsia="zh-CN"/>
        </w:rPr>
        <w:t>5</w:t>
      </w:r>
      <w:r>
        <w:rPr>
          <w:rFonts w:hint="eastAsia" w:cs="宋体"/>
          <w:szCs w:val="24"/>
        </w:rPr>
        <w:t>.按项目预算明细进行报价，可按报价单进行细化。报价单见</w:t>
      </w:r>
      <w:r>
        <w:rPr>
          <w:rFonts w:hint="eastAsia" w:cs="宋体"/>
          <w:b/>
          <w:bCs/>
        </w:rPr>
        <w:t>附件三</w:t>
      </w:r>
      <w:r>
        <w:rPr>
          <w:rFonts w:hint="eastAsia" w:cs="宋体"/>
          <w:szCs w:val="24"/>
        </w:rPr>
        <w:t>；</w:t>
      </w:r>
      <w:r>
        <w:rPr>
          <w:rFonts w:cs="宋体"/>
          <w:szCs w:val="24"/>
        </w:rPr>
        <w:t xml:space="preserve"> </w:t>
      </w:r>
    </w:p>
    <w:p w14:paraId="184CE142">
      <w:pPr>
        <w:tabs>
          <w:tab w:val="left" w:pos="5580"/>
        </w:tabs>
        <w:spacing w:line="360" w:lineRule="auto"/>
        <w:ind w:firstLine="480" w:firstLineChars="200"/>
        <w:jc w:val="both"/>
        <w:rPr>
          <w:rFonts w:cs="宋体"/>
          <w:szCs w:val="24"/>
        </w:rPr>
      </w:pPr>
      <w:r>
        <w:rPr>
          <w:rFonts w:hint="eastAsia" w:cs="宋体"/>
          <w:szCs w:val="24"/>
          <w:lang w:val="en-US" w:eastAsia="zh-CN"/>
        </w:rPr>
        <w:t>6</w:t>
      </w:r>
      <w:r>
        <w:rPr>
          <w:rFonts w:hint="eastAsia" w:cs="宋体"/>
          <w:szCs w:val="24"/>
        </w:rPr>
        <w:t>.</w:t>
      </w:r>
      <w:r>
        <w:rPr>
          <w:rFonts w:cs="宋体"/>
          <w:szCs w:val="24"/>
        </w:rPr>
        <w:t xml:space="preserve"> </w:t>
      </w:r>
      <w:r>
        <w:rPr>
          <w:rFonts w:hint="eastAsia" w:cs="宋体"/>
          <w:szCs w:val="24"/>
        </w:rPr>
        <w:t>其他增值服务说明（如有）。</w:t>
      </w:r>
    </w:p>
    <w:p w14:paraId="536669C3">
      <w:pPr>
        <w:spacing w:line="560" w:lineRule="exact"/>
        <w:ind w:firstLine="482" w:firstLineChars="200"/>
        <w:jc w:val="both"/>
        <w:rPr>
          <w:rFonts w:cs="宋体"/>
          <w:b/>
          <w:szCs w:val="24"/>
        </w:rPr>
      </w:pPr>
      <w:r>
        <w:rPr>
          <w:rFonts w:hint="eastAsia" w:cs="宋体"/>
          <w:b/>
          <w:szCs w:val="24"/>
        </w:rPr>
        <w:t>填写须知</w:t>
      </w:r>
    </w:p>
    <w:p w14:paraId="36C6CCC7">
      <w:pPr>
        <w:numPr>
          <w:ilvl w:val="0"/>
          <w:numId w:val="3"/>
        </w:numPr>
        <w:spacing w:line="560" w:lineRule="exact"/>
        <w:ind w:firstLine="480" w:firstLineChars="200"/>
        <w:jc w:val="both"/>
        <w:rPr>
          <w:rFonts w:cs="宋体"/>
          <w:szCs w:val="24"/>
        </w:rPr>
      </w:pPr>
      <w:r>
        <w:rPr>
          <w:rFonts w:hint="eastAsia" w:cs="宋体"/>
          <w:szCs w:val="24"/>
        </w:rPr>
        <w:t>本资格声明的签字人应保证全部声明和填写的内容是真实的和正确的。</w:t>
      </w:r>
    </w:p>
    <w:p w14:paraId="16CAC81E">
      <w:pPr>
        <w:numPr>
          <w:ilvl w:val="0"/>
          <w:numId w:val="3"/>
        </w:numPr>
        <w:spacing w:line="560" w:lineRule="exact"/>
        <w:ind w:firstLine="480" w:firstLineChars="200"/>
        <w:jc w:val="both"/>
        <w:rPr>
          <w:rFonts w:cs="宋体"/>
          <w:szCs w:val="24"/>
        </w:rPr>
      </w:pPr>
      <w:r>
        <w:rPr>
          <w:rFonts w:hint="eastAsia" w:cs="宋体"/>
          <w:szCs w:val="24"/>
        </w:rPr>
        <w:t>采购人将应用供应商提交的资料根据自己的判断和考虑决定供应商履行合同的合格性及能力。</w:t>
      </w:r>
    </w:p>
    <w:p w14:paraId="5571EE7F">
      <w:pPr>
        <w:numPr>
          <w:ilvl w:val="0"/>
          <w:numId w:val="3"/>
        </w:numPr>
        <w:spacing w:line="560" w:lineRule="exact"/>
        <w:ind w:firstLine="480" w:firstLineChars="200"/>
        <w:jc w:val="both"/>
        <w:rPr>
          <w:rFonts w:cs="宋体"/>
          <w:szCs w:val="24"/>
        </w:rPr>
      </w:pPr>
      <w:r>
        <w:rPr>
          <w:rFonts w:hint="eastAsia" w:cs="宋体"/>
          <w:szCs w:val="24"/>
        </w:rPr>
        <w:t>供应商提交的材料将被保密，但不退还。</w:t>
      </w:r>
    </w:p>
    <w:p w14:paraId="43F63411">
      <w:pPr>
        <w:pStyle w:val="3"/>
        <w:spacing w:after="240"/>
        <w:ind w:left="0"/>
        <w:jc w:val="center"/>
      </w:pPr>
      <w:r>
        <w:rPr>
          <w:rFonts w:hint="eastAsia"/>
        </w:rPr>
        <w:br w:type="page"/>
      </w:r>
    </w:p>
    <w:p w14:paraId="0D4F1DAD">
      <w:pPr>
        <w:rPr>
          <w:rFonts w:ascii="宋体" w:hAnsi="宋体" w:cs="宋体"/>
          <w:b/>
        </w:rPr>
      </w:pPr>
      <w:r>
        <w:rPr>
          <w:rFonts w:hint="eastAsia" w:ascii="宋体" w:hAnsi="宋体" w:cs="宋体"/>
          <w:b/>
        </w:rPr>
        <w:t>附件一：</w:t>
      </w:r>
    </w:p>
    <w:p w14:paraId="557D9681">
      <w:pPr>
        <w:rPr>
          <w:rFonts w:ascii="楷体" w:hAnsi="楷体" w:eastAsia="楷体" w:cs="楷体"/>
          <w:bCs/>
          <w:color w:val="000000" w:themeColor="text1"/>
          <w:sz w:val="28"/>
          <w:szCs w:val="28"/>
          <w:shd w:val="clear" w:color="auto" w:fill="FFFFFF"/>
          <w14:textFill>
            <w14:solidFill>
              <w14:schemeClr w14:val="tx1"/>
            </w14:solidFill>
          </w14:textFill>
        </w:rPr>
      </w:pPr>
      <w:r>
        <w:rPr>
          <w:rFonts w:hint="eastAsia" w:ascii="楷体" w:hAnsi="楷体" w:eastAsia="楷体" w:cs="楷体"/>
          <w:bCs/>
          <w:color w:val="000000" w:themeColor="text1"/>
          <w:sz w:val="28"/>
          <w:szCs w:val="28"/>
          <w:shd w:val="clear" w:color="auto" w:fill="FFFFFF"/>
          <w14:textFill>
            <w14:solidFill>
              <w14:schemeClr w14:val="tx1"/>
            </w14:solidFill>
          </w14:textFill>
        </w:rPr>
        <w:t>参加本次采购活动前三年内，在经营活动中没有重大违法记录的声明</w:t>
      </w:r>
    </w:p>
    <w:p w14:paraId="1E1A439F">
      <w:pPr>
        <w:rPr>
          <w:rFonts w:ascii="楷体" w:hAnsi="楷体" w:eastAsia="楷体" w:cs="楷体"/>
          <w:bCs/>
          <w:color w:val="000000" w:themeColor="text1"/>
          <w:sz w:val="28"/>
          <w:szCs w:val="28"/>
          <w:shd w:val="clear" w:color="auto" w:fill="FFFFFF"/>
          <w14:textFill>
            <w14:solidFill>
              <w14:schemeClr w14:val="tx1"/>
            </w14:solidFill>
          </w14:textFill>
        </w:rPr>
      </w:pPr>
    </w:p>
    <w:p w14:paraId="175CBB29">
      <w:pPr>
        <w:rPr>
          <w:rFonts w:ascii="楷体" w:hAnsi="楷体" w:eastAsia="楷体" w:cs="楷体"/>
          <w:bCs/>
          <w:color w:val="000000" w:themeColor="text1"/>
          <w:sz w:val="28"/>
          <w:szCs w:val="28"/>
          <w:shd w:val="clear" w:color="auto" w:fill="FFFFFF"/>
          <w14:textFill>
            <w14:solidFill>
              <w14:schemeClr w14:val="tx1"/>
            </w14:solidFill>
          </w14:textFill>
        </w:rPr>
      </w:pPr>
    </w:p>
    <w:p w14:paraId="74C192D6">
      <w:pPr>
        <w:rPr>
          <w:rFonts w:ascii="宋体" w:hAnsi="宋体" w:cs="宋体"/>
        </w:rPr>
      </w:pPr>
    </w:p>
    <w:p w14:paraId="1F981FF7">
      <w:pPr>
        <w:rPr>
          <w:rFonts w:ascii="宋体" w:hAnsi="宋体" w:cs="宋体"/>
        </w:rPr>
      </w:pPr>
      <w:r>
        <w:rPr>
          <w:rFonts w:hint="eastAsia" w:ascii="宋体" w:hAnsi="宋体" w:cs="宋体"/>
        </w:rPr>
        <w:t>健康报社有限公司：</w:t>
      </w:r>
    </w:p>
    <w:p w14:paraId="4D64D1D1">
      <w:pPr>
        <w:rPr>
          <w:rFonts w:ascii="宋体" w:hAnsi="宋体" w:cs="宋体"/>
        </w:rPr>
      </w:pPr>
    </w:p>
    <w:p w14:paraId="49D69499">
      <w:pPr>
        <w:ind w:firstLine="480" w:firstLineChars="200"/>
        <w:rPr>
          <w:rFonts w:ascii="宋体" w:hAnsi="宋体" w:cs="宋体"/>
        </w:rPr>
      </w:pPr>
      <w:r>
        <w:rPr>
          <w:rFonts w:hint="eastAsia" w:ascii="宋体" w:hAnsi="宋体" w:cs="宋体"/>
        </w:rPr>
        <w:t>我公司在参加本次采购活动前三年内，在经营活动中没有重大违法记录。</w:t>
      </w:r>
    </w:p>
    <w:p w14:paraId="5662A883">
      <w:pPr>
        <w:rPr>
          <w:rFonts w:ascii="宋体" w:hAnsi="宋体" w:cs="宋体"/>
        </w:rPr>
      </w:pPr>
    </w:p>
    <w:p w14:paraId="08833F29">
      <w:pPr>
        <w:ind w:firstLine="480" w:firstLineChars="200"/>
        <w:rPr>
          <w:rFonts w:ascii="宋体" w:hAnsi="宋体" w:cs="宋体"/>
        </w:rPr>
      </w:pPr>
      <w:r>
        <w:rPr>
          <w:rFonts w:hint="eastAsia" w:ascii="宋体" w:hAnsi="宋体" w:cs="宋体"/>
        </w:rPr>
        <w:t>特此声明。</w:t>
      </w:r>
    </w:p>
    <w:p w14:paraId="0B4F30E4">
      <w:pPr>
        <w:ind w:firstLine="480" w:firstLineChars="200"/>
        <w:rPr>
          <w:rFonts w:ascii="宋体" w:hAnsi="宋体" w:cs="宋体"/>
        </w:rPr>
      </w:pPr>
    </w:p>
    <w:p w14:paraId="3F820EB4">
      <w:pPr>
        <w:ind w:firstLine="480" w:firstLineChars="200"/>
        <w:rPr>
          <w:rFonts w:ascii="宋体" w:hAnsi="宋体" w:cs="宋体"/>
        </w:rPr>
      </w:pPr>
    </w:p>
    <w:p w14:paraId="5A27364E">
      <w:pPr>
        <w:ind w:firstLine="480" w:firstLineChars="200"/>
        <w:rPr>
          <w:rFonts w:ascii="宋体" w:hAnsi="宋体" w:cs="宋体"/>
        </w:rPr>
      </w:pPr>
    </w:p>
    <w:p w14:paraId="46241BE7">
      <w:pPr>
        <w:ind w:firstLine="480" w:firstLineChars="200"/>
        <w:rPr>
          <w:rFonts w:ascii="宋体" w:hAnsi="宋体" w:cs="宋体"/>
        </w:rPr>
      </w:pPr>
    </w:p>
    <w:p w14:paraId="1BB9CB82">
      <w:pPr>
        <w:ind w:firstLine="480" w:firstLineChars="200"/>
        <w:rPr>
          <w:rFonts w:ascii="宋体" w:hAnsi="宋体" w:cs="宋体"/>
        </w:rPr>
      </w:pPr>
    </w:p>
    <w:p w14:paraId="5CE2F91A">
      <w:pPr>
        <w:ind w:firstLine="480" w:firstLineChars="200"/>
        <w:rPr>
          <w:rFonts w:ascii="宋体" w:hAnsi="宋体" w:cs="宋体"/>
        </w:rPr>
      </w:pPr>
    </w:p>
    <w:p w14:paraId="043DA79D">
      <w:pPr>
        <w:ind w:firstLine="480" w:firstLineChars="200"/>
        <w:rPr>
          <w:rFonts w:ascii="宋体" w:hAnsi="宋体" w:cs="宋体"/>
        </w:rPr>
      </w:pPr>
    </w:p>
    <w:p w14:paraId="2CDC765A">
      <w:pPr>
        <w:ind w:firstLine="480" w:firstLineChars="200"/>
        <w:rPr>
          <w:rFonts w:ascii="宋体" w:hAnsi="宋体" w:cs="宋体"/>
        </w:rPr>
      </w:pPr>
    </w:p>
    <w:p w14:paraId="62D6847A">
      <w:pPr>
        <w:ind w:firstLine="480" w:firstLineChars="200"/>
        <w:rPr>
          <w:rFonts w:ascii="宋体" w:hAnsi="宋体" w:cs="宋体"/>
        </w:rPr>
      </w:pPr>
    </w:p>
    <w:p w14:paraId="40C6CC64">
      <w:pPr>
        <w:ind w:firstLine="480" w:firstLineChars="200"/>
        <w:rPr>
          <w:rFonts w:ascii="宋体" w:hAnsi="宋体" w:cs="宋体"/>
        </w:rPr>
      </w:pPr>
    </w:p>
    <w:p w14:paraId="572DEE5E">
      <w:pPr>
        <w:ind w:firstLine="480" w:firstLineChars="200"/>
        <w:rPr>
          <w:rFonts w:ascii="宋体" w:hAnsi="宋体" w:cs="宋体"/>
        </w:rPr>
      </w:pPr>
    </w:p>
    <w:p w14:paraId="242C4EDC">
      <w:pPr>
        <w:spacing w:line="360" w:lineRule="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2709A150">
      <w:pPr>
        <w:spacing w:line="360" w:lineRule="auto"/>
        <w:rPr>
          <w:rFonts w:ascii="宋体" w:hAnsi="宋体" w:cs="宋体"/>
        </w:rPr>
      </w:pPr>
      <w:r>
        <w:rPr>
          <w:rFonts w:hint="eastAsia" w:ascii="宋体" w:hAnsi="宋体" w:cs="宋体"/>
        </w:rPr>
        <w:t xml:space="preserve">                              </w:t>
      </w:r>
    </w:p>
    <w:p w14:paraId="66B37533">
      <w:pPr>
        <w:spacing w:line="360" w:lineRule="auto"/>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079082BE">
      <w:pPr>
        <w:spacing w:line="360" w:lineRule="auto"/>
        <w:rPr>
          <w:rFonts w:ascii="宋体" w:hAnsi="宋体" w:cs="宋体"/>
          <w:u w:val="single"/>
        </w:rPr>
      </w:pPr>
    </w:p>
    <w:p w14:paraId="4DE22BE0">
      <w:pPr>
        <w:spacing w:line="360" w:lineRule="auto"/>
        <w:rPr>
          <w:rFonts w:ascii="宋体" w:hAnsi="宋体" w:cs="宋体" w:eastAsiaTheme="minorEastAsia"/>
          <w:u w:val="single"/>
        </w:rPr>
      </w:pPr>
      <w:r>
        <w:rPr>
          <w:rFonts w:hint="eastAsia" w:ascii="宋体" w:hAnsi="宋体" w:cs="宋体"/>
        </w:rPr>
        <w:t>日期：</w:t>
      </w:r>
      <w:r>
        <w:rPr>
          <w:rFonts w:hint="eastAsia" w:ascii="宋体" w:hAnsi="宋体" w:cs="宋体"/>
          <w:u w:val="single"/>
        </w:rPr>
        <w:t xml:space="preserve">                                  </w:t>
      </w:r>
    </w:p>
    <w:p w14:paraId="56C21042">
      <w:pPr>
        <w:tabs>
          <w:tab w:val="left" w:pos="5580"/>
        </w:tabs>
        <w:spacing w:before="120" w:line="360" w:lineRule="auto"/>
        <w:rPr>
          <w:rFonts w:ascii="宋体" w:hAnsi="宋体" w:cs="宋体"/>
          <w:b/>
        </w:rPr>
      </w:pPr>
    </w:p>
    <w:p w14:paraId="1B58A6B9">
      <w:pPr>
        <w:tabs>
          <w:tab w:val="left" w:pos="5580"/>
        </w:tabs>
        <w:spacing w:before="120" w:line="360" w:lineRule="auto"/>
        <w:rPr>
          <w:rFonts w:ascii="宋体" w:hAnsi="宋体" w:cs="宋体"/>
          <w:b/>
        </w:rPr>
      </w:pPr>
    </w:p>
    <w:p w14:paraId="7A739AC0">
      <w:pPr>
        <w:tabs>
          <w:tab w:val="left" w:pos="5580"/>
        </w:tabs>
        <w:spacing w:before="120" w:line="360" w:lineRule="auto"/>
        <w:rPr>
          <w:rFonts w:ascii="宋体" w:hAnsi="宋体" w:cs="宋体"/>
          <w:b/>
        </w:rPr>
      </w:pPr>
    </w:p>
    <w:p w14:paraId="2A8707B0">
      <w:pPr>
        <w:tabs>
          <w:tab w:val="left" w:pos="5580"/>
        </w:tabs>
        <w:spacing w:before="120" w:line="360" w:lineRule="auto"/>
        <w:rPr>
          <w:rFonts w:ascii="宋体" w:hAnsi="宋体" w:cs="宋体"/>
          <w:b/>
        </w:rPr>
      </w:pPr>
    </w:p>
    <w:p w14:paraId="0CB4E5D6">
      <w:pPr>
        <w:tabs>
          <w:tab w:val="left" w:pos="5580"/>
        </w:tabs>
        <w:spacing w:before="120" w:line="360" w:lineRule="auto"/>
        <w:rPr>
          <w:rFonts w:ascii="宋体" w:hAnsi="宋体" w:cs="宋体"/>
          <w:b/>
        </w:rPr>
      </w:pPr>
    </w:p>
    <w:p w14:paraId="2476A44E">
      <w:pPr>
        <w:tabs>
          <w:tab w:val="left" w:pos="5580"/>
        </w:tabs>
        <w:spacing w:before="120" w:line="360" w:lineRule="auto"/>
        <w:jc w:val="both"/>
        <w:rPr>
          <w:rFonts w:ascii="宋体" w:hAnsi="宋体" w:cs="宋体"/>
          <w:b/>
        </w:rPr>
      </w:pPr>
      <w:r>
        <w:rPr>
          <w:rFonts w:hint="eastAsia" w:ascii="宋体" w:hAnsi="宋体" w:cs="宋体"/>
          <w:b/>
        </w:rPr>
        <w:t>附件二：</w:t>
      </w:r>
    </w:p>
    <w:p w14:paraId="56D95D3D">
      <w:pPr>
        <w:tabs>
          <w:tab w:val="left" w:pos="5580"/>
        </w:tabs>
        <w:spacing w:before="120" w:line="360" w:lineRule="auto"/>
        <w:jc w:val="both"/>
        <w:rPr>
          <w:rFonts w:ascii="宋体" w:hAnsi="宋体" w:cs="宋体"/>
          <w:b/>
        </w:rPr>
      </w:pPr>
      <w:r>
        <w:rPr>
          <w:rFonts w:hint="eastAsia" w:ascii="宋体" w:hAnsi="宋体" w:cs="宋体"/>
          <w:b/>
          <w:lang w:eastAsia="zh-CN"/>
        </w:rPr>
        <w:t>“</w:t>
      </w:r>
      <w:r>
        <w:rPr>
          <w:rFonts w:hint="eastAsia" w:ascii="宋体" w:hAnsi="宋体" w:cs="宋体"/>
          <w:b/>
        </w:rPr>
        <w:t>信用中国”（www.creditchina.gov.cn）网站和中国政府采购网（http://www.ccgp.gov.cn/）网站查询的参与磋商</w:t>
      </w:r>
      <w:bookmarkStart w:id="52" w:name="_Hlk113906782"/>
      <w:r>
        <w:rPr>
          <w:rFonts w:hint="eastAsia" w:ascii="宋体" w:hAnsi="宋体" w:cs="宋体"/>
          <w:b/>
        </w:rPr>
        <w:t>供应商</w:t>
      </w:r>
      <w:bookmarkEnd w:id="52"/>
      <w:r>
        <w:rPr>
          <w:rFonts w:hint="eastAsia" w:ascii="宋体" w:hAnsi="宋体" w:cs="宋体"/>
          <w:b/>
        </w:rPr>
        <w:t>单位信用记录的查询结果</w:t>
      </w:r>
    </w:p>
    <w:p w14:paraId="73AC967E">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szCs w:val="21"/>
        </w:rPr>
        <w:t>根据财政部《</w:t>
      </w:r>
      <w:r>
        <w:rPr>
          <w:rFonts w:hint="eastAsia" w:ascii="宋体" w:hAnsi="宋体" w:cs="宋体"/>
          <w:bCs/>
          <w:szCs w:val="21"/>
        </w:rPr>
        <w:t>关于在政府采购活动中查询及使用信用记录有关问题的通知</w:t>
      </w:r>
      <w:r>
        <w:rPr>
          <w:rFonts w:hint="eastAsia" w:ascii="宋体" w:hAnsi="宋体" w:cs="宋体"/>
          <w:szCs w:val="21"/>
        </w:rPr>
        <w:t>》（财库</w:t>
      </w:r>
      <w:r>
        <w:rPr>
          <w:rFonts w:hint="eastAsia" w:ascii="宋体" w:hAnsi="宋体" w:cs="宋体"/>
          <w:bCs/>
          <w:szCs w:val="21"/>
        </w:rPr>
        <w:t>〔2016〕</w:t>
      </w:r>
      <w:r>
        <w:rPr>
          <w:rFonts w:hint="eastAsia" w:ascii="宋体" w:hAnsi="宋体" w:cs="宋体"/>
          <w:szCs w:val="21"/>
        </w:rPr>
        <w:t>125号），</w:t>
      </w:r>
      <w:r>
        <w:rPr>
          <w:rFonts w:hint="eastAsia" w:ascii="宋体" w:hAnsi="宋体" w:cs="宋体"/>
          <w:bCs/>
          <w:szCs w:val="21"/>
        </w:rPr>
        <w:t>参与磋商的供应商须通过“信用中国”网站</w:t>
      </w:r>
      <w:r>
        <w:rPr>
          <w:rFonts w:hint="eastAsia" w:ascii="宋体" w:hAnsi="宋体" w:cs="宋体"/>
          <w:bCs/>
          <w:szCs w:val="21"/>
          <w:lang w:eastAsia="zh-CN"/>
        </w:rPr>
        <w:t>（</w:t>
      </w:r>
      <w:r>
        <w:rPr>
          <w:rFonts w:hint="eastAsia" w:ascii="宋体" w:hAnsi="宋体" w:cs="宋体"/>
          <w:bCs/>
          <w:szCs w:val="21"/>
        </w:rPr>
        <w:t>www.creditchina.gov.cn</w:t>
      </w:r>
      <w:r>
        <w:rPr>
          <w:rFonts w:hint="eastAsia" w:ascii="宋体" w:hAnsi="宋体" w:cs="宋体"/>
          <w:bCs/>
          <w:szCs w:val="21"/>
          <w:lang w:eastAsia="zh-CN"/>
        </w:rPr>
        <w:t>）</w:t>
      </w:r>
      <w:r>
        <w:rPr>
          <w:rFonts w:hint="eastAsia" w:ascii="宋体" w:hAnsi="宋体" w:cs="宋体"/>
          <w:bCs/>
          <w:szCs w:val="21"/>
        </w:rPr>
        <w:t>和中国政府采购网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等渠道查询参加本次采购活动前的相关信用记录，对列入失信被执行人、重大税收违法案件当事人名单、政府采购严重违法失信行为记录名单的供应商，拒绝其参与采购活动。</w:t>
      </w:r>
    </w:p>
    <w:p w14:paraId="61458893">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①参与磋商的供应商须按响应文件格式提供信用记录查询声明。</w:t>
      </w:r>
    </w:p>
    <w:p w14:paraId="04D09D19">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②参与磋商的供应商须在查询声明后附通过“信用中国”网站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查询到的信用记录结果网页截屏。</w:t>
      </w:r>
    </w:p>
    <w:p w14:paraId="30197916">
      <w:pPr>
        <w:kinsoku w:val="0"/>
        <w:overflowPunct w:val="0"/>
        <w:autoSpaceDE w:val="0"/>
        <w:autoSpaceDN w:val="0"/>
        <w:snapToGrid w:val="0"/>
        <w:spacing w:line="240" w:lineRule="auto"/>
        <w:jc w:val="both"/>
        <w:rPr>
          <w:rFonts w:ascii="宋体" w:hAnsi="宋体" w:cs="宋体"/>
          <w:bCs/>
          <w:szCs w:val="21"/>
        </w:rPr>
      </w:pPr>
      <w:r>
        <w:rPr>
          <w:rFonts w:hint="eastAsia" w:ascii="宋体" w:hAnsi="宋体" w:cs="宋体"/>
          <w:bCs/>
          <w:szCs w:val="21"/>
        </w:rPr>
        <w:t>③如参与磋商的供应商提供的信用记录查询声明与实际情况不符，作为虚假磋商处理。</w:t>
      </w:r>
    </w:p>
    <w:p w14:paraId="6E0FFBDC">
      <w:pPr>
        <w:spacing w:line="360" w:lineRule="auto"/>
        <w:jc w:val="both"/>
        <w:rPr>
          <w:rFonts w:ascii="宋体" w:hAnsi="宋体" w:cs="宋体"/>
          <w:bCs/>
          <w:szCs w:val="21"/>
        </w:rPr>
      </w:pPr>
      <w:r>
        <w:rPr>
          <w:rFonts w:hint="eastAsia" w:ascii="宋体" w:hAnsi="宋体" w:cs="宋体"/>
          <w:bCs/>
          <w:szCs w:val="21"/>
        </w:rPr>
        <w:t>④对信用记录查询结果网页截屏中显示被列入失信被执行人、重大税收违法案件当事人名单、政府采购严重违法失信行为记录名单的参与磋商的供应商作无效磋商处理。</w:t>
      </w:r>
    </w:p>
    <w:p w14:paraId="641E1E75">
      <w:pPr>
        <w:spacing w:line="360" w:lineRule="auto"/>
        <w:jc w:val="both"/>
        <w:rPr>
          <w:rFonts w:ascii="宋体" w:hAnsi="宋体" w:cs="宋体"/>
          <w:bCs/>
          <w:szCs w:val="21"/>
        </w:rPr>
      </w:pPr>
    </w:p>
    <w:p w14:paraId="2C995EC0">
      <w:pPr>
        <w:pStyle w:val="198"/>
        <w:tabs>
          <w:tab w:val="left" w:pos="660"/>
          <w:tab w:val="clear" w:pos="1140"/>
        </w:tabs>
        <w:snapToGrid w:val="0"/>
        <w:spacing w:line="360" w:lineRule="auto"/>
        <w:ind w:left="0" w:firstLine="0"/>
        <w:jc w:val="both"/>
        <w:rPr>
          <w:color w:val="auto"/>
          <w:szCs w:val="21"/>
        </w:rPr>
      </w:pPr>
      <w:bookmarkStart w:id="53" w:name="_Toc13036501"/>
      <w:r>
        <w:rPr>
          <w:rFonts w:hint="eastAsia"/>
          <w:color w:val="auto"/>
        </w:rPr>
        <w:t>信用记录查询</w:t>
      </w:r>
      <w:r>
        <w:rPr>
          <w:rFonts w:hint="eastAsia"/>
          <w:color w:val="auto"/>
          <w:szCs w:val="21"/>
        </w:rPr>
        <w:t>声明及网页截屏</w:t>
      </w:r>
      <w:bookmarkEnd w:id="53"/>
    </w:p>
    <w:p w14:paraId="7D17B4ED">
      <w:pPr>
        <w:spacing w:before="215" w:beforeLines="66" w:line="360" w:lineRule="auto"/>
        <w:jc w:val="both"/>
        <w:rPr>
          <w:rFonts w:ascii="宋体" w:hAnsi="宋体" w:cs="宋体"/>
          <w:szCs w:val="21"/>
        </w:rPr>
      </w:pPr>
      <w:r>
        <w:rPr>
          <w:rFonts w:hint="eastAsia" w:ascii="宋体" w:hAnsi="宋体" w:cs="宋体"/>
          <w:szCs w:val="21"/>
        </w:rPr>
        <w:t>健康报社有限公司：</w:t>
      </w:r>
    </w:p>
    <w:p w14:paraId="6AF61AA8">
      <w:pPr>
        <w:spacing w:line="360" w:lineRule="auto"/>
        <w:ind w:firstLine="480" w:firstLineChars="200"/>
        <w:jc w:val="both"/>
        <w:rPr>
          <w:rFonts w:ascii="宋体" w:hAnsi="宋体" w:cs="宋体"/>
          <w:szCs w:val="21"/>
        </w:rPr>
      </w:pPr>
      <w:r>
        <w:rPr>
          <w:rFonts w:hint="eastAsia" w:ascii="宋体" w:hAnsi="宋体" w:cs="宋体"/>
          <w:szCs w:val="21"/>
        </w:rPr>
        <w:t>我单位在参加本次采购活动前，经查询</w:t>
      </w:r>
      <w:r>
        <w:rPr>
          <w:rFonts w:hint="eastAsia" w:ascii="宋体" w:hAnsi="宋体" w:cs="宋体"/>
          <w:bCs/>
          <w:szCs w:val="21"/>
        </w:rPr>
        <w:t>“信用中国”网站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)等信用记录，未被列入失信被执行人、重大税收违法案件当事人名单、政府采购严重违法失信行为记录名单（信用记录查询结果网页截屏或相关说明详见本声明附件）</w:t>
      </w:r>
      <w:r>
        <w:rPr>
          <w:rFonts w:hint="eastAsia" w:ascii="宋体" w:hAnsi="宋体" w:cs="宋体"/>
          <w:szCs w:val="21"/>
        </w:rPr>
        <w:t>。如我单位提供的本声明与实际情况不符，将作虚假磋商处理。</w:t>
      </w:r>
    </w:p>
    <w:p w14:paraId="555F859F">
      <w:pPr>
        <w:spacing w:line="360" w:lineRule="auto"/>
        <w:ind w:firstLine="480" w:firstLineChars="200"/>
        <w:jc w:val="both"/>
        <w:rPr>
          <w:rFonts w:ascii="宋体" w:hAnsi="宋体" w:cs="宋体"/>
          <w:szCs w:val="21"/>
        </w:rPr>
      </w:pPr>
      <w:r>
        <w:rPr>
          <w:rFonts w:hint="eastAsia" w:ascii="宋体" w:hAnsi="宋体" w:cs="宋体"/>
          <w:szCs w:val="21"/>
        </w:rPr>
        <w:t>特此声明。</w:t>
      </w:r>
    </w:p>
    <w:p w14:paraId="3DDA0622">
      <w:pPr>
        <w:pStyle w:val="37"/>
        <w:tabs>
          <w:tab w:val="left" w:pos="5580"/>
        </w:tabs>
        <w:spacing w:line="360" w:lineRule="auto"/>
        <w:ind w:left="4646" w:leftChars="1936"/>
        <w:rPr>
          <w:rFonts w:hAnsi="宋体" w:cs="宋体"/>
          <w:u w:val="single"/>
        </w:rPr>
      </w:pPr>
      <w:r>
        <w:rPr>
          <w:rFonts w:hint="eastAsia" w:hAnsi="宋体" w:cs="宋体"/>
        </w:rPr>
        <w:t>公司名称及公章：</w:t>
      </w:r>
      <w:r>
        <w:rPr>
          <w:rFonts w:hint="eastAsia" w:hAnsi="宋体" w:cs="宋体"/>
          <w:u w:val="single"/>
        </w:rPr>
        <w:t xml:space="preserve">                </w:t>
      </w:r>
    </w:p>
    <w:p w14:paraId="2A5044ED">
      <w:pPr>
        <w:spacing w:line="360" w:lineRule="auto"/>
        <w:ind w:firstLine="5280" w:firstLineChars="2200"/>
        <w:jc w:val="both"/>
        <w:rPr>
          <w:rFonts w:ascii="宋体" w:hAnsi="宋体" w:cs="宋体"/>
          <w:szCs w:val="21"/>
        </w:rPr>
      </w:pPr>
      <w:r>
        <w:rPr>
          <w:rFonts w:hint="eastAsia" w:ascii="宋体" w:hAnsi="宋体" w:cs="宋体"/>
          <w:szCs w:val="21"/>
        </w:rPr>
        <w:t>日 期：</w:t>
      </w:r>
      <w:r>
        <w:rPr>
          <w:rFonts w:hint="eastAsia" w:ascii="宋体" w:hAnsi="宋体" w:cs="宋体"/>
        </w:rPr>
        <w:t>__________________</w:t>
      </w:r>
    </w:p>
    <w:p w14:paraId="36FBA202">
      <w:pPr>
        <w:spacing w:line="360" w:lineRule="auto"/>
        <w:rPr>
          <w:rFonts w:ascii="宋体" w:hAnsi="宋体" w:cs="宋体"/>
          <w:bCs/>
          <w:szCs w:val="21"/>
        </w:rPr>
      </w:pPr>
    </w:p>
    <w:p w14:paraId="22F211BE">
      <w:pPr>
        <w:spacing w:line="360" w:lineRule="auto"/>
        <w:jc w:val="center"/>
        <w:rPr>
          <w:rFonts w:ascii="宋体" w:hAnsi="宋体" w:cs="宋体"/>
          <w:b/>
          <w:sz w:val="36"/>
          <w:szCs w:val="36"/>
        </w:rPr>
      </w:pPr>
      <w:r>
        <w:rPr>
          <w:rFonts w:hint="eastAsia" w:ascii="宋体" w:hAnsi="宋体" w:cs="宋体"/>
          <w:b/>
          <w:sz w:val="36"/>
          <w:szCs w:val="36"/>
        </w:rPr>
        <w:t>（网页截屏文件另附一页）</w:t>
      </w:r>
    </w:p>
    <w:p w14:paraId="353BF136">
      <w:pPr>
        <w:pStyle w:val="3"/>
        <w:ind w:left="0"/>
        <w:rPr>
          <w:rFonts w:ascii="Times New Roman" w:hAnsi="Times New Roman" w:eastAsia="宋体" w:cs="宋体"/>
          <w:sz w:val="28"/>
          <w:szCs w:val="28"/>
        </w:rPr>
      </w:pPr>
      <w:r>
        <w:rPr>
          <w:rFonts w:hint="eastAsia" w:ascii="Times New Roman" w:hAnsi="Times New Roman" w:eastAsia="宋体" w:cs="宋体"/>
          <w:sz w:val="28"/>
          <w:szCs w:val="28"/>
        </w:rPr>
        <w:t>附件三</w:t>
      </w:r>
      <w:r>
        <w:rPr>
          <w:rFonts w:hint="eastAsia" w:ascii="Times New Roman" w:hAnsi="Times New Roman" w:eastAsia="宋体" w:cs="宋体"/>
          <w:sz w:val="28"/>
          <w:szCs w:val="28"/>
          <w:lang w:eastAsia="zh-CN"/>
        </w:rPr>
        <w:t>：</w:t>
      </w:r>
    </w:p>
    <w:bookmarkEnd w:id="41"/>
    <w:bookmarkEnd w:id="42"/>
    <w:bookmarkEnd w:id="45"/>
    <w:bookmarkEnd w:id="46"/>
    <w:bookmarkEnd w:id="47"/>
    <w:bookmarkEnd w:id="48"/>
    <w:bookmarkEnd w:id="49"/>
    <w:bookmarkEnd w:id="50"/>
    <w:bookmarkEnd w:id="51"/>
    <w:p w14:paraId="111826BE">
      <w:pPr>
        <w:pStyle w:val="3"/>
        <w:spacing w:line="240" w:lineRule="auto"/>
        <w:ind w:left="0"/>
        <w:jc w:val="center"/>
        <w:textAlignment w:val="auto"/>
        <w:rPr>
          <w:rFonts w:ascii="宋体" w:hAnsi="宋体" w:eastAsia="宋体" w:cs="宋体"/>
          <w:sz w:val="28"/>
          <w:szCs w:val="28"/>
          <w:u w:val="single"/>
        </w:rPr>
      </w:pPr>
      <w:r>
        <w:rPr>
          <w:rFonts w:hint="eastAsia" w:ascii="宋体" w:hAnsi="宋体" w:cs="宋体"/>
          <w:b w:val="0"/>
          <w:bCs w:val="0"/>
          <w:szCs w:val="40"/>
        </w:rPr>
        <w:t>磋商总报价</w:t>
      </w:r>
      <w:r>
        <w:rPr>
          <w:rFonts w:hint="eastAsia" w:ascii="宋体" w:hAnsi="宋体" w:eastAsia="宋体" w:cs="宋体"/>
          <w:sz w:val="24"/>
        </w:rPr>
        <w:cr/>
      </w:r>
    </w:p>
    <w:p w14:paraId="6543EAD3">
      <w:pPr>
        <w:pStyle w:val="3"/>
        <w:spacing w:line="240" w:lineRule="auto"/>
        <w:ind w:left="0"/>
        <w:jc w:val="center"/>
        <w:textAlignment w:val="auto"/>
        <w:rPr>
          <w:rFonts w:ascii="宋体" w:hAnsi="宋体" w:cs="宋体"/>
          <w:sz w:val="24"/>
        </w:rPr>
      </w:pPr>
      <w:r>
        <w:rPr>
          <w:rFonts w:hint="eastAsia" w:ascii="宋体" w:hAnsi="宋体" w:cs="宋体"/>
          <w:sz w:val="24"/>
        </w:rPr>
        <w:t xml:space="preserve"> </w:t>
      </w:r>
    </w:p>
    <w:p w14:paraId="211051DF">
      <w:pPr>
        <w:pStyle w:val="3"/>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71FAF615">
      <w:pPr>
        <w:tabs>
          <w:tab w:val="left" w:pos="1800"/>
          <w:tab w:val="left" w:pos="5580"/>
        </w:tabs>
        <w:spacing w:line="240" w:lineRule="auto"/>
        <w:textAlignment w:val="auto"/>
        <w:rPr>
          <w:rFonts w:ascii="宋体" w:hAnsi="宋体" w:cs="宋体"/>
        </w:rPr>
      </w:pPr>
    </w:p>
    <w:tbl>
      <w:tblPr>
        <w:tblStyle w:val="7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678"/>
      </w:tblGrid>
      <w:tr w14:paraId="055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253" w:type="dxa"/>
            <w:vAlign w:val="center"/>
          </w:tcPr>
          <w:p w14:paraId="71DBCB7F">
            <w:pPr>
              <w:spacing w:line="240" w:lineRule="auto"/>
              <w:jc w:val="center"/>
              <w:textAlignment w:val="auto"/>
              <w:rPr>
                <w:rFonts w:ascii="宋体" w:hAnsi="宋体" w:cs="宋体"/>
                <w:b/>
                <w:bCs/>
                <w:szCs w:val="21"/>
              </w:rPr>
            </w:pPr>
            <w:r>
              <w:rPr>
                <w:rFonts w:hint="eastAsia" w:ascii="宋体" w:hAnsi="宋体" w:cs="宋体"/>
                <w:b/>
                <w:bCs/>
                <w:szCs w:val="21"/>
              </w:rPr>
              <w:t>项目总价格（元）</w:t>
            </w:r>
          </w:p>
        </w:tc>
        <w:tc>
          <w:tcPr>
            <w:tcW w:w="4678" w:type="dxa"/>
            <w:vAlign w:val="center"/>
          </w:tcPr>
          <w:p w14:paraId="067D7B75">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16EB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253" w:type="dxa"/>
            <w:vAlign w:val="center"/>
          </w:tcPr>
          <w:p w14:paraId="0359D091">
            <w:pPr>
              <w:rPr>
                <w:rFonts w:ascii="宋体" w:hAnsi="宋体" w:cs="宋体"/>
                <w:bCs/>
                <w:szCs w:val="21"/>
                <w:u w:val="single"/>
              </w:rPr>
            </w:pPr>
          </w:p>
        </w:tc>
        <w:tc>
          <w:tcPr>
            <w:tcW w:w="4678" w:type="dxa"/>
            <w:vAlign w:val="center"/>
          </w:tcPr>
          <w:p w14:paraId="136100D6">
            <w:pPr>
              <w:spacing w:line="240" w:lineRule="auto"/>
              <w:jc w:val="center"/>
              <w:textAlignment w:val="auto"/>
              <w:rPr>
                <w:rFonts w:ascii="宋体" w:hAnsi="宋体" w:cs="宋体"/>
                <w:szCs w:val="21"/>
                <w:u w:val="single"/>
              </w:rPr>
            </w:pPr>
          </w:p>
        </w:tc>
      </w:tr>
      <w:tr w14:paraId="4A5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931" w:type="dxa"/>
            <w:gridSpan w:val="2"/>
            <w:vAlign w:val="center"/>
          </w:tcPr>
          <w:p w14:paraId="6B6502CF">
            <w:pPr>
              <w:spacing w:line="240" w:lineRule="auto"/>
              <w:textAlignment w:val="auto"/>
              <w:rPr>
                <w:rFonts w:ascii="宋体" w:hAnsi="宋体" w:cs="宋体"/>
                <w:szCs w:val="21"/>
                <w:u w:val="single"/>
              </w:rPr>
            </w:pPr>
            <w:r>
              <w:rPr>
                <w:rFonts w:ascii="宋体" w:hAnsi="宋体" w:cs="宋体"/>
                <w:b/>
                <w:bCs/>
                <w:szCs w:val="21"/>
              </w:rPr>
              <w:t>其他增值服务：</w:t>
            </w:r>
          </w:p>
        </w:tc>
      </w:tr>
    </w:tbl>
    <w:p w14:paraId="26AE567B">
      <w:pPr>
        <w:spacing w:line="240" w:lineRule="auto"/>
        <w:ind w:firstLine="480" w:firstLineChars="200"/>
        <w:rPr>
          <w:rFonts w:hint="eastAsia" w:ascii="宋体" w:hAnsi="宋体" w:eastAsia="宋体" w:cs="宋体"/>
          <w:lang w:val="en-US" w:eastAsia="zh-CN"/>
        </w:rPr>
      </w:pPr>
      <w:r>
        <w:rPr>
          <w:rFonts w:hint="eastAsia" w:ascii="宋体" w:hAnsi="宋体" w:cs="宋体"/>
        </w:rPr>
        <w:t>注：1.“投标总报价单”金额和“投标分项（明细）报价表”金额要一致</w:t>
      </w:r>
      <w:r>
        <w:rPr>
          <w:rFonts w:hint="eastAsia" w:ascii="宋体" w:hAnsi="宋体" w:cs="宋体"/>
          <w:lang w:val="en-US" w:eastAsia="zh-CN"/>
        </w:rPr>
        <w:t>；</w:t>
      </w:r>
    </w:p>
    <w:p w14:paraId="6C342BF7">
      <w:pPr>
        <w:spacing w:line="240" w:lineRule="auto"/>
        <w:ind w:firstLine="960" w:firstLineChars="400"/>
        <w:rPr>
          <w:bCs/>
          <w:kern w:val="2"/>
          <w:szCs w:val="28"/>
        </w:rPr>
      </w:pPr>
      <w:r>
        <w:rPr>
          <w:rFonts w:hint="eastAsia"/>
          <w:bCs/>
          <w:kern w:val="2"/>
          <w:szCs w:val="28"/>
        </w:rPr>
        <w:t>2.报价为完税后的总价格；</w:t>
      </w:r>
    </w:p>
    <w:p w14:paraId="201232E2">
      <w:pPr>
        <w:spacing w:line="240" w:lineRule="auto"/>
        <w:ind w:firstLine="960" w:firstLineChars="400"/>
        <w:textAlignment w:val="auto"/>
        <w:rPr>
          <w:rFonts w:hint="eastAsia" w:ascii="宋体" w:hAnsi="宋体" w:eastAsia="宋体" w:cs="宋体"/>
          <w:lang w:eastAsia="zh-CN"/>
        </w:rPr>
      </w:pPr>
      <w:r>
        <w:rPr>
          <w:rFonts w:hint="eastAsia" w:ascii="宋体" w:hAnsi="宋体" w:cs="宋体"/>
        </w:rPr>
        <w:t>3.供应商如有</w:t>
      </w:r>
      <w:r>
        <w:rPr>
          <w:rFonts w:hint="eastAsia" w:ascii="宋体" w:hAnsi="宋体" w:cs="宋体"/>
          <w:lang w:eastAsia="zh-CN"/>
        </w:rPr>
        <w:t>其他</w:t>
      </w:r>
      <w:r>
        <w:rPr>
          <w:rFonts w:hint="eastAsia" w:ascii="宋体" w:hAnsi="宋体" w:cs="宋体"/>
        </w:rPr>
        <w:t>服务项可自行扩展，并标明收费标准</w:t>
      </w:r>
      <w:r>
        <w:rPr>
          <w:rFonts w:hint="eastAsia" w:ascii="宋体" w:hAnsi="宋体" w:cs="宋体"/>
          <w:lang w:eastAsia="zh-CN"/>
        </w:rPr>
        <w:t>。</w:t>
      </w:r>
    </w:p>
    <w:p w14:paraId="51E7A0FC">
      <w:pPr>
        <w:rPr>
          <w:rFonts w:ascii="宋体" w:hAnsi="宋体" w:cs="宋体"/>
        </w:rPr>
      </w:pPr>
    </w:p>
    <w:p w14:paraId="1C62F579">
      <w:pPr>
        <w:spacing w:line="240" w:lineRule="auto"/>
        <w:textAlignment w:val="auto"/>
        <w:rPr>
          <w:rFonts w:ascii="宋体" w:hAnsi="宋体" w:cs="宋体"/>
        </w:rPr>
      </w:pPr>
    </w:p>
    <w:p w14:paraId="1AC32A6A">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7F1C00C9">
      <w:pPr>
        <w:spacing w:line="360" w:lineRule="auto"/>
        <w:textAlignment w:val="auto"/>
        <w:rPr>
          <w:rFonts w:ascii="宋体" w:hAnsi="宋体" w:cs="宋体"/>
        </w:rPr>
      </w:pPr>
    </w:p>
    <w:p w14:paraId="46E6FF43">
      <w:pPr>
        <w:spacing w:line="360" w:lineRule="auto"/>
        <w:textAlignment w:val="auto"/>
        <w:rPr>
          <w:rFonts w:ascii="宋体" w:hAnsi="宋体" w:cs="宋体"/>
        </w:rPr>
      </w:pPr>
    </w:p>
    <w:p w14:paraId="5C6EADD8">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491DE9C8">
      <w:pPr>
        <w:spacing w:line="360" w:lineRule="auto"/>
        <w:textAlignment w:val="auto"/>
        <w:rPr>
          <w:rFonts w:ascii="宋体" w:hAnsi="宋体" w:cs="宋体"/>
        </w:rPr>
      </w:pPr>
    </w:p>
    <w:p w14:paraId="0CD7AADD">
      <w:pPr>
        <w:spacing w:line="360" w:lineRule="auto"/>
        <w:textAlignment w:val="auto"/>
        <w:rPr>
          <w:rFonts w:ascii="宋体" w:hAnsi="宋体" w:cs="宋体"/>
        </w:rPr>
      </w:pPr>
    </w:p>
    <w:p w14:paraId="1400B3A8">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bookmarkStart w:id="54" w:name="_Toc23120"/>
      <w:bookmarkStart w:id="55" w:name="_Toc22421"/>
      <w:bookmarkStart w:id="56" w:name="_Toc4614"/>
      <w:bookmarkStart w:id="57" w:name="_Toc6140"/>
      <w:bookmarkStart w:id="58" w:name="_Toc25955"/>
      <w:bookmarkStart w:id="59" w:name="_Toc15215"/>
      <w:bookmarkStart w:id="60" w:name="_Toc27937"/>
    </w:p>
    <w:p w14:paraId="6989595F">
      <w:pPr>
        <w:spacing w:line="360" w:lineRule="auto"/>
        <w:textAlignment w:val="auto"/>
        <w:rPr>
          <w:rFonts w:ascii="宋体" w:hAnsi="宋体" w:cs="宋体"/>
          <w:u w:val="single"/>
        </w:rPr>
      </w:pPr>
    </w:p>
    <w:p w14:paraId="334B55F7">
      <w:pPr>
        <w:spacing w:line="360" w:lineRule="auto"/>
        <w:textAlignment w:val="auto"/>
        <w:rPr>
          <w:rFonts w:ascii="宋体" w:hAnsi="宋体" w:cs="宋体"/>
          <w:u w:val="single"/>
        </w:rPr>
      </w:pPr>
    </w:p>
    <w:p w14:paraId="046CD0D4">
      <w:pPr>
        <w:spacing w:line="360" w:lineRule="auto"/>
        <w:textAlignment w:val="auto"/>
        <w:rPr>
          <w:rFonts w:ascii="宋体" w:hAnsi="宋体" w:cs="宋体"/>
          <w:u w:val="single"/>
        </w:rPr>
      </w:pPr>
    </w:p>
    <w:p w14:paraId="642E39E6">
      <w:pPr>
        <w:spacing w:line="560" w:lineRule="exact"/>
        <w:rPr>
          <w:rFonts w:cs="宋体"/>
          <w:b/>
          <w:bCs/>
          <w:kern w:val="2"/>
          <w:sz w:val="28"/>
          <w:szCs w:val="28"/>
        </w:rPr>
      </w:pPr>
    </w:p>
    <w:p w14:paraId="6E55A2DD">
      <w:pPr>
        <w:pStyle w:val="18"/>
        <w:ind w:firstLine="562"/>
        <w:rPr>
          <w:rFonts w:cs="宋体"/>
          <w:b/>
          <w:bCs/>
          <w:kern w:val="2"/>
          <w:sz w:val="28"/>
          <w:szCs w:val="28"/>
        </w:rPr>
      </w:pPr>
    </w:p>
    <w:p w14:paraId="4B4FD5A6">
      <w:pPr>
        <w:pStyle w:val="3"/>
        <w:spacing w:line="240" w:lineRule="auto"/>
        <w:ind w:left="0"/>
        <w:jc w:val="center"/>
        <w:textAlignment w:val="auto"/>
        <w:rPr>
          <w:rFonts w:ascii="宋体" w:hAnsi="宋体" w:cs="宋体"/>
          <w:sz w:val="24"/>
        </w:rPr>
      </w:pPr>
      <w:r>
        <w:rPr>
          <w:rFonts w:hint="eastAsia" w:ascii="宋体" w:hAnsi="宋体" w:cs="宋体"/>
          <w:b w:val="0"/>
          <w:bCs w:val="0"/>
          <w:szCs w:val="40"/>
        </w:rPr>
        <w:t>磋商分项报价</w:t>
      </w:r>
      <w:r>
        <w:rPr>
          <w:rFonts w:hint="eastAsia" w:ascii="宋体" w:hAnsi="宋体" w:eastAsia="宋体" w:cs="宋体"/>
          <w:sz w:val="24"/>
        </w:rPr>
        <w:cr/>
      </w:r>
      <w:r>
        <w:rPr>
          <w:rFonts w:hint="eastAsia" w:ascii="宋体" w:hAnsi="宋体" w:cs="宋体"/>
          <w:sz w:val="24"/>
        </w:rPr>
        <w:t xml:space="preserve"> </w:t>
      </w:r>
    </w:p>
    <w:p w14:paraId="25E1875F">
      <w:pPr>
        <w:pStyle w:val="3"/>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2F6CA6A0">
      <w:pPr>
        <w:tabs>
          <w:tab w:val="left" w:pos="1800"/>
          <w:tab w:val="left" w:pos="5580"/>
        </w:tabs>
        <w:spacing w:line="240" w:lineRule="auto"/>
        <w:textAlignment w:val="auto"/>
        <w:rPr>
          <w:rFonts w:ascii="宋体" w:hAnsi="宋体" w:cs="宋体"/>
        </w:rPr>
      </w:pPr>
    </w:p>
    <w:tbl>
      <w:tblPr>
        <w:tblStyle w:val="7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985"/>
        <w:gridCol w:w="2406"/>
      </w:tblGrid>
      <w:tr w14:paraId="185B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398" w:type="dxa"/>
            <w:vAlign w:val="center"/>
          </w:tcPr>
          <w:p w14:paraId="087C0255">
            <w:pPr>
              <w:spacing w:line="240" w:lineRule="auto"/>
              <w:jc w:val="center"/>
              <w:textAlignment w:val="auto"/>
              <w:rPr>
                <w:rFonts w:ascii="宋体" w:hAnsi="宋体" w:cs="宋体"/>
                <w:b/>
                <w:bCs/>
                <w:szCs w:val="21"/>
              </w:rPr>
            </w:pPr>
            <w:r>
              <w:rPr>
                <w:rFonts w:hint="eastAsia" w:ascii="宋体" w:hAnsi="宋体" w:cs="宋体"/>
                <w:b/>
                <w:bCs/>
                <w:szCs w:val="21"/>
              </w:rPr>
              <w:t>分项名称</w:t>
            </w:r>
          </w:p>
        </w:tc>
        <w:tc>
          <w:tcPr>
            <w:tcW w:w="2985" w:type="dxa"/>
            <w:vAlign w:val="center"/>
          </w:tcPr>
          <w:p w14:paraId="03FF0723">
            <w:pPr>
              <w:spacing w:line="240" w:lineRule="auto"/>
              <w:jc w:val="center"/>
              <w:textAlignment w:val="auto"/>
              <w:rPr>
                <w:rFonts w:ascii="宋体" w:hAnsi="宋体" w:cs="宋体"/>
                <w:b/>
                <w:bCs/>
                <w:szCs w:val="21"/>
              </w:rPr>
            </w:pPr>
            <w:r>
              <w:rPr>
                <w:rFonts w:hint="eastAsia" w:ascii="宋体" w:hAnsi="宋体" w:cs="宋体"/>
                <w:b/>
                <w:bCs/>
                <w:szCs w:val="21"/>
              </w:rPr>
              <w:t>价格（元）</w:t>
            </w:r>
          </w:p>
        </w:tc>
        <w:tc>
          <w:tcPr>
            <w:tcW w:w="2406" w:type="dxa"/>
            <w:vAlign w:val="center"/>
          </w:tcPr>
          <w:p w14:paraId="459F7923">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4604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3936989A">
            <w:pPr>
              <w:autoSpaceDN w:val="0"/>
              <w:snapToGrid w:val="0"/>
              <w:spacing w:line="400" w:lineRule="exact"/>
              <w:jc w:val="center"/>
              <w:textAlignment w:val="center"/>
              <w:rPr>
                <w:rFonts w:ascii="宋体" w:hAnsi="宋体" w:cs="宋体"/>
                <w:bCs/>
                <w:szCs w:val="21"/>
              </w:rPr>
            </w:pPr>
          </w:p>
        </w:tc>
        <w:tc>
          <w:tcPr>
            <w:tcW w:w="2985" w:type="dxa"/>
            <w:vAlign w:val="center"/>
          </w:tcPr>
          <w:p w14:paraId="7878C0FA">
            <w:pPr>
              <w:spacing w:line="400" w:lineRule="exact"/>
              <w:jc w:val="center"/>
              <w:rPr>
                <w:rFonts w:ascii="宋体" w:hAnsi="宋体" w:cs="宋体"/>
                <w:bCs/>
                <w:szCs w:val="21"/>
                <w:u w:val="single"/>
              </w:rPr>
            </w:pPr>
          </w:p>
        </w:tc>
        <w:tc>
          <w:tcPr>
            <w:tcW w:w="2406" w:type="dxa"/>
            <w:vAlign w:val="center"/>
          </w:tcPr>
          <w:p w14:paraId="361D2EBE">
            <w:pPr>
              <w:spacing w:line="240" w:lineRule="auto"/>
              <w:jc w:val="center"/>
              <w:textAlignment w:val="auto"/>
              <w:rPr>
                <w:rFonts w:ascii="宋体" w:hAnsi="宋体" w:cs="宋体"/>
                <w:szCs w:val="21"/>
                <w:u w:val="single"/>
              </w:rPr>
            </w:pPr>
          </w:p>
        </w:tc>
      </w:tr>
      <w:tr w14:paraId="336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126654F1">
            <w:pPr>
              <w:autoSpaceDN w:val="0"/>
              <w:snapToGrid w:val="0"/>
              <w:spacing w:line="400" w:lineRule="exact"/>
              <w:jc w:val="center"/>
              <w:textAlignment w:val="center"/>
              <w:rPr>
                <w:rFonts w:ascii="宋体" w:hAnsi="宋体" w:cs="宋体"/>
                <w:bCs/>
                <w:szCs w:val="21"/>
              </w:rPr>
            </w:pPr>
          </w:p>
        </w:tc>
        <w:tc>
          <w:tcPr>
            <w:tcW w:w="2985" w:type="dxa"/>
            <w:vAlign w:val="center"/>
          </w:tcPr>
          <w:p w14:paraId="0D62E48A">
            <w:pPr>
              <w:spacing w:line="400" w:lineRule="exact"/>
              <w:jc w:val="center"/>
              <w:rPr>
                <w:rFonts w:ascii="宋体" w:hAnsi="宋体" w:cs="宋体"/>
                <w:bCs/>
                <w:szCs w:val="21"/>
                <w:u w:val="single"/>
              </w:rPr>
            </w:pPr>
          </w:p>
        </w:tc>
        <w:tc>
          <w:tcPr>
            <w:tcW w:w="2406" w:type="dxa"/>
            <w:vAlign w:val="center"/>
          </w:tcPr>
          <w:p w14:paraId="30571F78">
            <w:pPr>
              <w:spacing w:line="240" w:lineRule="auto"/>
              <w:jc w:val="center"/>
              <w:textAlignment w:val="auto"/>
              <w:rPr>
                <w:rFonts w:ascii="宋体" w:hAnsi="宋体" w:cs="宋体"/>
                <w:szCs w:val="21"/>
                <w:u w:val="single"/>
              </w:rPr>
            </w:pPr>
          </w:p>
        </w:tc>
      </w:tr>
      <w:tr w14:paraId="0C4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57876BBA">
            <w:pPr>
              <w:autoSpaceDN w:val="0"/>
              <w:snapToGrid w:val="0"/>
              <w:spacing w:line="400" w:lineRule="exact"/>
              <w:jc w:val="center"/>
              <w:textAlignment w:val="center"/>
              <w:rPr>
                <w:rFonts w:ascii="宋体" w:hAnsi="宋体" w:cs="宋体"/>
                <w:bCs/>
                <w:szCs w:val="21"/>
              </w:rPr>
            </w:pPr>
          </w:p>
        </w:tc>
        <w:tc>
          <w:tcPr>
            <w:tcW w:w="2985" w:type="dxa"/>
            <w:vAlign w:val="center"/>
          </w:tcPr>
          <w:p w14:paraId="290101A8">
            <w:pPr>
              <w:spacing w:line="400" w:lineRule="exact"/>
              <w:jc w:val="center"/>
              <w:rPr>
                <w:rFonts w:ascii="宋体" w:hAnsi="宋体" w:cs="宋体"/>
                <w:bCs/>
                <w:szCs w:val="21"/>
                <w:u w:val="single"/>
              </w:rPr>
            </w:pPr>
          </w:p>
        </w:tc>
        <w:tc>
          <w:tcPr>
            <w:tcW w:w="2406" w:type="dxa"/>
            <w:vAlign w:val="center"/>
          </w:tcPr>
          <w:p w14:paraId="17C7DC08">
            <w:pPr>
              <w:spacing w:line="240" w:lineRule="auto"/>
              <w:jc w:val="center"/>
              <w:textAlignment w:val="auto"/>
              <w:rPr>
                <w:rFonts w:ascii="宋体" w:hAnsi="宋体" w:cs="宋体"/>
                <w:szCs w:val="21"/>
                <w:u w:val="single"/>
              </w:rPr>
            </w:pPr>
          </w:p>
        </w:tc>
      </w:tr>
      <w:tr w14:paraId="19F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225ADA94">
            <w:pPr>
              <w:spacing w:line="240" w:lineRule="auto"/>
              <w:jc w:val="center"/>
              <w:textAlignment w:val="auto"/>
              <w:rPr>
                <w:rFonts w:ascii="宋体" w:hAnsi="宋体" w:cs="宋体"/>
                <w:b/>
                <w:bCs/>
                <w:szCs w:val="21"/>
              </w:rPr>
            </w:pPr>
            <w:r>
              <w:rPr>
                <w:rFonts w:ascii="宋体" w:hAnsi="宋体" w:cs="宋体"/>
                <w:b/>
                <w:bCs/>
                <w:szCs w:val="21"/>
              </w:rPr>
              <w:t>总计</w:t>
            </w:r>
          </w:p>
        </w:tc>
        <w:tc>
          <w:tcPr>
            <w:tcW w:w="5391" w:type="dxa"/>
            <w:gridSpan w:val="2"/>
            <w:vAlign w:val="center"/>
          </w:tcPr>
          <w:p w14:paraId="509D199C">
            <w:pPr>
              <w:spacing w:line="240" w:lineRule="auto"/>
              <w:jc w:val="center"/>
              <w:textAlignment w:val="auto"/>
              <w:rPr>
                <w:rFonts w:ascii="宋体" w:hAnsi="宋体" w:cs="宋体"/>
                <w:szCs w:val="21"/>
                <w:u w:val="single"/>
              </w:rPr>
            </w:pPr>
          </w:p>
        </w:tc>
      </w:tr>
      <w:tr w14:paraId="4DC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6F9B159A">
            <w:pPr>
              <w:spacing w:line="240" w:lineRule="auto"/>
              <w:jc w:val="center"/>
              <w:textAlignment w:val="auto"/>
              <w:rPr>
                <w:rFonts w:ascii="宋体" w:hAnsi="宋体" w:cs="宋体"/>
                <w:bCs/>
                <w:szCs w:val="21"/>
              </w:rPr>
            </w:pPr>
            <w:r>
              <w:rPr>
                <w:rFonts w:ascii="宋体" w:hAnsi="宋体" w:cs="宋体"/>
                <w:b/>
                <w:bCs/>
                <w:szCs w:val="21"/>
              </w:rPr>
              <w:t>其他增值服务</w:t>
            </w:r>
          </w:p>
        </w:tc>
        <w:tc>
          <w:tcPr>
            <w:tcW w:w="5391" w:type="dxa"/>
            <w:gridSpan w:val="2"/>
            <w:vAlign w:val="center"/>
          </w:tcPr>
          <w:p w14:paraId="37151391">
            <w:pPr>
              <w:spacing w:line="240" w:lineRule="auto"/>
              <w:jc w:val="center"/>
              <w:textAlignment w:val="auto"/>
              <w:rPr>
                <w:rFonts w:ascii="宋体" w:hAnsi="宋体" w:cs="宋体"/>
                <w:szCs w:val="21"/>
                <w:u w:val="single"/>
              </w:rPr>
            </w:pPr>
          </w:p>
        </w:tc>
      </w:tr>
    </w:tbl>
    <w:p w14:paraId="52F57957">
      <w:pPr>
        <w:pStyle w:val="37"/>
        <w:rPr>
          <w:rFonts w:hAnsi="宋体" w:cs="宋体"/>
          <w:sz w:val="24"/>
        </w:rPr>
      </w:pPr>
      <w:r>
        <w:rPr>
          <w:rFonts w:hint="eastAsia" w:hAnsi="宋体" w:cs="宋体"/>
          <w:sz w:val="24"/>
        </w:rPr>
        <w:t>注</w:t>
      </w:r>
      <w:r>
        <w:rPr>
          <w:rFonts w:hint="eastAsia" w:hAnsi="宋体" w:cs="宋体"/>
          <w:sz w:val="24"/>
          <w:lang w:eastAsia="zh-CN"/>
        </w:rPr>
        <w:t>：</w:t>
      </w:r>
      <w:r>
        <w:rPr>
          <w:rFonts w:hint="eastAsia" w:hAnsi="宋体" w:cs="宋体"/>
          <w:sz w:val="24"/>
        </w:rPr>
        <w:t xml:space="preserve">  1. 供应商必须提供详细分项报价。</w:t>
      </w:r>
    </w:p>
    <w:p w14:paraId="0C12E03D">
      <w:pPr>
        <w:spacing w:line="240" w:lineRule="auto"/>
        <w:ind w:firstLine="240" w:firstLineChars="100"/>
        <w:textAlignment w:val="auto"/>
        <w:rPr>
          <w:rFonts w:hint="eastAsia" w:ascii="宋体" w:hAnsi="宋体" w:eastAsia="宋体" w:cs="宋体"/>
          <w:lang w:eastAsia="zh-CN"/>
        </w:rPr>
      </w:pPr>
      <w:r>
        <w:rPr>
          <w:rFonts w:hint="eastAsia" w:hAnsi="宋体" w:cs="宋体"/>
        </w:rPr>
        <w:t xml:space="preserve">   2. 上述各项的详细分项报价，可另页描述</w:t>
      </w:r>
      <w:r>
        <w:rPr>
          <w:rFonts w:hint="eastAsia" w:hAnsi="宋体" w:cs="宋体"/>
          <w:lang w:eastAsia="zh-CN"/>
        </w:rPr>
        <w:t>。</w:t>
      </w:r>
    </w:p>
    <w:p w14:paraId="1C5B0D36">
      <w:pPr>
        <w:spacing w:line="240" w:lineRule="auto"/>
        <w:textAlignment w:val="auto"/>
        <w:rPr>
          <w:rFonts w:ascii="宋体" w:hAnsi="宋体" w:cs="宋体"/>
        </w:rPr>
      </w:pPr>
    </w:p>
    <w:p w14:paraId="6BCC7330">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537E1EE4">
      <w:pPr>
        <w:spacing w:line="360" w:lineRule="auto"/>
        <w:textAlignment w:val="auto"/>
        <w:rPr>
          <w:rFonts w:ascii="宋体" w:hAnsi="宋体" w:cs="宋体"/>
        </w:rPr>
      </w:pPr>
    </w:p>
    <w:p w14:paraId="5C2EEF33">
      <w:pPr>
        <w:spacing w:line="360" w:lineRule="auto"/>
        <w:textAlignment w:val="auto"/>
        <w:rPr>
          <w:rFonts w:ascii="宋体" w:hAnsi="宋体" w:cs="宋体"/>
        </w:rPr>
      </w:pPr>
    </w:p>
    <w:p w14:paraId="3AADC28D">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65629E8B">
      <w:pPr>
        <w:spacing w:line="360" w:lineRule="auto"/>
        <w:textAlignment w:val="auto"/>
        <w:rPr>
          <w:rFonts w:ascii="宋体" w:hAnsi="宋体" w:cs="宋体"/>
        </w:rPr>
      </w:pPr>
    </w:p>
    <w:p w14:paraId="7E2532A9">
      <w:pPr>
        <w:spacing w:line="360" w:lineRule="auto"/>
        <w:textAlignment w:val="auto"/>
        <w:rPr>
          <w:rFonts w:ascii="宋体" w:hAnsi="宋体" w:cs="宋体"/>
        </w:rPr>
      </w:pPr>
    </w:p>
    <w:p w14:paraId="235D72E4">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11B3700E">
      <w:pPr>
        <w:pStyle w:val="18"/>
        <w:ind w:firstLine="480"/>
        <w:rPr>
          <w:rFonts w:ascii="宋体" w:hAnsi="宋体" w:cs="宋体"/>
          <w:u w:val="single"/>
        </w:rPr>
      </w:pPr>
    </w:p>
    <w:p w14:paraId="06224850">
      <w:pPr>
        <w:pStyle w:val="18"/>
        <w:ind w:firstLine="480"/>
        <w:rPr>
          <w:rFonts w:ascii="宋体" w:hAnsi="宋体" w:cs="宋体"/>
          <w:u w:val="single"/>
        </w:rPr>
      </w:pPr>
    </w:p>
    <w:p w14:paraId="25ED911F">
      <w:pPr>
        <w:pStyle w:val="18"/>
        <w:ind w:firstLine="480"/>
        <w:rPr>
          <w:rFonts w:ascii="宋体" w:hAnsi="宋体" w:cs="宋体"/>
          <w:u w:val="single"/>
        </w:rPr>
      </w:pPr>
    </w:p>
    <w:p w14:paraId="70E56E54">
      <w:pPr>
        <w:spacing w:line="560" w:lineRule="exact"/>
        <w:rPr>
          <w:rFonts w:cs="宋体"/>
          <w:b/>
          <w:bCs/>
          <w:kern w:val="2"/>
          <w:sz w:val="28"/>
          <w:szCs w:val="28"/>
        </w:rPr>
      </w:pPr>
      <w:r>
        <w:rPr>
          <w:rFonts w:hint="eastAsia" w:cs="宋体"/>
          <w:b/>
          <w:bCs/>
          <w:kern w:val="2"/>
          <w:sz w:val="28"/>
          <w:szCs w:val="28"/>
        </w:rPr>
        <w:t>四、法定代表人授权委托书</w:t>
      </w:r>
      <w:bookmarkEnd w:id="54"/>
      <w:bookmarkEnd w:id="55"/>
      <w:bookmarkEnd w:id="56"/>
      <w:bookmarkEnd w:id="57"/>
      <w:bookmarkEnd w:id="58"/>
      <w:bookmarkEnd w:id="59"/>
      <w:bookmarkEnd w:id="60"/>
    </w:p>
    <w:p w14:paraId="561212E3">
      <w:pPr>
        <w:spacing w:line="240" w:lineRule="auto"/>
        <w:rPr>
          <w:rFonts w:cs="宋体"/>
          <w:szCs w:val="21"/>
          <w:u w:val="single"/>
        </w:rPr>
      </w:pPr>
    </w:p>
    <w:p w14:paraId="44DAB73B">
      <w:pPr>
        <w:spacing w:line="240" w:lineRule="auto"/>
        <w:rPr>
          <w:rFonts w:cs="宋体"/>
          <w:szCs w:val="21"/>
          <w:u w:val="single"/>
        </w:rPr>
      </w:pPr>
    </w:p>
    <w:p w14:paraId="67E44DC6">
      <w:pPr>
        <w:spacing w:line="360" w:lineRule="auto"/>
        <w:jc w:val="both"/>
        <w:rPr>
          <w:rFonts w:cs="宋体"/>
          <w:szCs w:val="21"/>
        </w:rPr>
      </w:pPr>
      <w:r>
        <w:rPr>
          <w:rFonts w:hint="eastAsia" w:cs="宋体"/>
          <w:szCs w:val="21"/>
          <w:u w:val="single"/>
        </w:rPr>
        <w:t>（采购人）名称</w:t>
      </w:r>
      <w:r>
        <w:rPr>
          <w:rFonts w:hint="eastAsia" w:cs="宋体"/>
          <w:szCs w:val="21"/>
        </w:rPr>
        <w:t>：</w:t>
      </w:r>
    </w:p>
    <w:p w14:paraId="1400162C">
      <w:pPr>
        <w:spacing w:line="360" w:lineRule="auto"/>
        <w:jc w:val="both"/>
        <w:rPr>
          <w:rFonts w:cs="宋体"/>
          <w:szCs w:val="21"/>
        </w:rPr>
      </w:pPr>
      <w:r>
        <w:rPr>
          <w:rFonts w:hint="eastAsia" w:cs="宋体"/>
          <w:szCs w:val="21"/>
        </w:rPr>
        <w:t xml:space="preserve">    </w:t>
      </w:r>
    </w:p>
    <w:p w14:paraId="79688316">
      <w:pPr>
        <w:spacing w:line="360" w:lineRule="auto"/>
        <w:ind w:firstLine="480" w:firstLineChars="200"/>
        <w:jc w:val="both"/>
        <w:rPr>
          <w:rFonts w:cs="宋体"/>
        </w:rPr>
      </w:pPr>
      <w:r>
        <w:rPr>
          <w:rFonts w:hint="eastAsia" w:cs="宋体"/>
        </w:rPr>
        <w:t>本授权书声明：注册于____________________的_____________________公司法定代表人_____________________（法定代表人姓名、职务）代表本公司授权____________（部门、职务）_____________________（被授权人的姓名）为本公司的合法代理人，就</w:t>
      </w:r>
      <w:r>
        <w:rPr>
          <w:rFonts w:hint="eastAsia" w:cs="宋体"/>
          <w:u w:val="single"/>
        </w:rPr>
        <w:t xml:space="preserve">                （项目名称）</w:t>
      </w:r>
      <w:r>
        <w:rPr>
          <w:rFonts w:hint="eastAsia" w:cs="宋体"/>
        </w:rPr>
        <w:t>的</w:t>
      </w:r>
      <w:r>
        <w:rPr>
          <w:rFonts w:hint="eastAsia"/>
          <w:szCs w:val="24"/>
        </w:rPr>
        <w:t>磋商</w:t>
      </w:r>
      <w:r>
        <w:rPr>
          <w:rFonts w:hint="eastAsia" w:cs="宋体"/>
        </w:rPr>
        <w:t>及合同的执行、完成，以本公司名义处理一切与之有关的事务。</w:t>
      </w:r>
    </w:p>
    <w:p w14:paraId="07D79815">
      <w:pPr>
        <w:spacing w:line="460" w:lineRule="exact"/>
        <w:ind w:left="426"/>
        <w:jc w:val="both"/>
        <w:rPr>
          <w:rFonts w:cs="宋体"/>
        </w:rPr>
      </w:pPr>
      <w:r>
        <w:rPr>
          <w:rFonts w:hint="eastAsia" w:cs="宋体"/>
        </w:rPr>
        <w:t>本授权书于______年______月_____日起签字生效，有效期</w:t>
      </w:r>
      <w:r>
        <w:rPr>
          <w:rFonts w:hint="eastAsia" w:cs="宋体"/>
          <w:lang w:val="en-US" w:eastAsia="zh-CN"/>
        </w:rPr>
        <w:t>60</w:t>
      </w:r>
      <w:r>
        <w:rPr>
          <w:rFonts w:hint="eastAsia" w:cs="宋体"/>
        </w:rPr>
        <w:t>天，特此声明。</w:t>
      </w:r>
    </w:p>
    <w:p w14:paraId="6B29B0AC">
      <w:pPr>
        <w:spacing w:line="460" w:lineRule="exact"/>
        <w:ind w:left="426"/>
        <w:rPr>
          <w:rFonts w:cs="宋体"/>
        </w:rPr>
      </w:pPr>
    </w:p>
    <w:p w14:paraId="7C861001">
      <w:pPr>
        <w:spacing w:line="460" w:lineRule="exact"/>
        <w:ind w:left="426"/>
        <w:rPr>
          <w:rFonts w:cs="宋体"/>
        </w:rPr>
      </w:pPr>
    </w:p>
    <w:p w14:paraId="54A444AA">
      <w:pPr>
        <w:spacing w:line="560" w:lineRule="exact"/>
        <w:ind w:left="426"/>
        <w:rPr>
          <w:rFonts w:cs="宋体"/>
        </w:rPr>
      </w:pPr>
      <w:r>
        <w:rPr>
          <w:rFonts w:hint="eastAsia" w:cs="宋体"/>
        </w:rPr>
        <w:t>法定代表人签字或盖章：_____________________</w:t>
      </w:r>
    </w:p>
    <w:p w14:paraId="57F7C8B0">
      <w:pPr>
        <w:spacing w:line="560" w:lineRule="exact"/>
        <w:ind w:left="426"/>
        <w:rPr>
          <w:rFonts w:cs="宋体"/>
        </w:rPr>
      </w:pPr>
      <w:r>
        <w:rPr>
          <w:rFonts w:hint="eastAsia" w:cs="宋体"/>
        </w:rPr>
        <w:t>被授权人签字或盖章：_______________________</w:t>
      </w:r>
    </w:p>
    <w:p w14:paraId="14677772">
      <w:pPr>
        <w:spacing w:line="560" w:lineRule="exact"/>
        <w:ind w:left="426"/>
        <w:rPr>
          <w:rFonts w:cs="宋体"/>
        </w:rPr>
      </w:pPr>
      <w:r>
        <w:rPr>
          <w:rFonts w:hint="eastAsia" w:cs="宋体"/>
        </w:rPr>
        <w:t>单位</w:t>
      </w:r>
      <w:r>
        <w:rPr>
          <w:rFonts w:hint="eastAsia" w:cs="宋体"/>
          <w:lang w:eastAsia="zh-CN"/>
        </w:rPr>
        <w:t>名称</w:t>
      </w:r>
      <w:r>
        <w:rPr>
          <w:rFonts w:hint="eastAsia" w:cs="宋体"/>
        </w:rPr>
        <w:t>及印章：_____________________________</w:t>
      </w:r>
    </w:p>
    <w:p w14:paraId="47675C06">
      <w:pPr>
        <w:spacing w:line="560" w:lineRule="exact"/>
        <w:ind w:left="426"/>
        <w:rPr>
          <w:rFonts w:cs="宋体"/>
        </w:rPr>
      </w:pPr>
      <w:r>
        <w:rPr>
          <w:rFonts w:hint="eastAsia" w:cs="宋体"/>
        </w:rPr>
        <w:t>单位地址：_________________________________</w:t>
      </w:r>
    </w:p>
    <w:p w14:paraId="0693A294">
      <w:pPr>
        <w:spacing w:line="460" w:lineRule="exact"/>
        <w:ind w:left="426"/>
        <w:rPr>
          <w:rFonts w:cs="宋体"/>
        </w:rPr>
      </w:pPr>
    </w:p>
    <w:p w14:paraId="4B8100DC">
      <w:pPr>
        <w:spacing w:line="460" w:lineRule="exact"/>
        <w:ind w:left="426"/>
        <w:rPr>
          <w:rFonts w:cs="宋体"/>
        </w:rPr>
      </w:pPr>
      <w:r>
        <w:rPr>
          <w:rFonts w:hint="eastAsia" w:cs="宋体"/>
        </w:rPr>
        <w:t>被授权人及法定代表人身份证复印件：</w:t>
      </w:r>
    </w:p>
    <w:p w14:paraId="1B33DC04">
      <w:pPr>
        <w:spacing w:line="460" w:lineRule="exact"/>
        <w:ind w:left="426"/>
        <w:jc w:val="center"/>
        <w:rPr>
          <w:rFonts w:cs="宋体"/>
        </w:rPr>
      </w:pPr>
    </w:p>
    <w:p w14:paraId="3B3B119D">
      <w:pPr>
        <w:spacing w:line="460" w:lineRule="exact"/>
        <w:ind w:left="426"/>
        <w:jc w:val="center"/>
        <w:rPr>
          <w:rFonts w:cs="宋体"/>
          <w:b/>
          <w:bCs/>
          <w:sz w:val="28"/>
          <w:szCs w:val="28"/>
        </w:rPr>
      </w:pPr>
    </w:p>
    <w:p w14:paraId="7CAE40AF">
      <w:pPr>
        <w:spacing w:line="460" w:lineRule="exact"/>
        <w:ind w:left="426"/>
        <w:jc w:val="center"/>
        <w:rPr>
          <w:rFonts w:cs="宋体"/>
          <w:b/>
          <w:bCs/>
          <w:sz w:val="28"/>
          <w:szCs w:val="28"/>
        </w:rPr>
      </w:pPr>
    </w:p>
    <w:p w14:paraId="3A6CA6C8">
      <w:pPr>
        <w:spacing w:line="460" w:lineRule="exact"/>
        <w:ind w:left="426"/>
        <w:jc w:val="center"/>
        <w:rPr>
          <w:rFonts w:cs="宋体"/>
          <w:b/>
          <w:bCs/>
          <w:sz w:val="28"/>
          <w:szCs w:val="28"/>
        </w:rPr>
      </w:pPr>
    </w:p>
    <w:p w14:paraId="4DD6F747">
      <w:pPr>
        <w:tabs>
          <w:tab w:val="left" w:pos="1230"/>
        </w:tabs>
        <w:snapToGrid w:val="0"/>
        <w:spacing w:line="560" w:lineRule="exact"/>
        <w:rPr>
          <w:rFonts w:cs="宋体"/>
          <w:b/>
          <w:sz w:val="28"/>
          <w:szCs w:val="28"/>
        </w:rPr>
      </w:pPr>
      <w:r>
        <w:rPr>
          <w:rFonts w:hint="eastAsia" w:cs="宋体"/>
          <w:sz w:val="28"/>
          <w:szCs w:val="28"/>
        </w:rPr>
        <w:br w:type="page"/>
      </w:r>
    </w:p>
    <w:p w14:paraId="5BD9A50F">
      <w:pPr>
        <w:numPr>
          <w:ilvl w:val="0"/>
          <w:numId w:val="4"/>
        </w:numPr>
        <w:spacing w:before="100" w:after="100" w:line="240" w:lineRule="auto"/>
        <w:outlineLvl w:val="1"/>
        <w:rPr>
          <w:rFonts w:cs="宋体"/>
          <w:b/>
          <w:bCs/>
          <w:kern w:val="2"/>
          <w:sz w:val="28"/>
          <w:szCs w:val="28"/>
        </w:rPr>
      </w:pPr>
      <w:bookmarkStart w:id="61" w:name="_Toc31781"/>
      <w:bookmarkStart w:id="62" w:name="_Toc31468"/>
      <w:bookmarkStart w:id="63" w:name="_Toc7446"/>
      <w:bookmarkStart w:id="64" w:name="_Toc21027"/>
      <w:bookmarkStart w:id="65" w:name="_Toc5646"/>
      <w:bookmarkStart w:id="66" w:name="_Toc9640"/>
      <w:r>
        <w:rPr>
          <w:rFonts w:hint="eastAsia" w:cs="宋体"/>
          <w:b/>
          <w:bCs/>
          <w:kern w:val="2"/>
          <w:sz w:val="28"/>
          <w:szCs w:val="28"/>
        </w:rPr>
        <w:t>供应商基本情况表</w:t>
      </w:r>
      <w:bookmarkEnd w:id="61"/>
      <w:bookmarkEnd w:id="62"/>
      <w:bookmarkEnd w:id="63"/>
      <w:bookmarkEnd w:id="64"/>
      <w:bookmarkEnd w:id="65"/>
      <w:bookmarkEnd w:id="66"/>
    </w:p>
    <w:p w14:paraId="6158ECA3">
      <w:pPr>
        <w:spacing w:before="100" w:after="100" w:line="240" w:lineRule="auto"/>
        <w:outlineLvl w:val="1"/>
        <w:rPr>
          <w:rFonts w:cs="宋体"/>
          <w:b/>
          <w:bCs/>
          <w:kern w:val="2"/>
          <w:sz w:val="28"/>
          <w:szCs w:val="28"/>
        </w:rPr>
      </w:pPr>
      <w:r>
        <w:rPr>
          <w:rFonts w:hint="eastAsia" w:cs="宋体"/>
          <w:b/>
          <w:bCs/>
          <w:kern w:val="2"/>
          <w:sz w:val="28"/>
          <w:szCs w:val="28"/>
        </w:rPr>
        <w:t>1.企业概况</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34"/>
        <w:gridCol w:w="140"/>
        <w:gridCol w:w="1236"/>
        <w:gridCol w:w="197"/>
        <w:gridCol w:w="2364"/>
      </w:tblGrid>
      <w:tr w14:paraId="6D8F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0ED83A2">
            <w:pPr>
              <w:spacing w:line="360" w:lineRule="auto"/>
              <w:jc w:val="center"/>
              <w:rPr>
                <w:rFonts w:ascii="宋体" w:hAnsi="宋体"/>
                <w:color w:val="000000"/>
                <w:sz w:val="28"/>
                <w:szCs w:val="28"/>
              </w:rPr>
            </w:pPr>
            <w:r>
              <w:rPr>
                <w:rFonts w:hint="eastAsia" w:ascii="宋体" w:hAnsi="宋体"/>
                <w:color w:val="000000"/>
                <w:sz w:val="28"/>
                <w:szCs w:val="28"/>
              </w:rPr>
              <w:t>企业名称</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FD99D4A">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74953A19">
            <w:pPr>
              <w:spacing w:line="360" w:lineRule="auto"/>
              <w:jc w:val="center"/>
              <w:rPr>
                <w:rFonts w:ascii="宋体" w:hAnsi="宋体"/>
                <w:color w:val="000000"/>
                <w:sz w:val="28"/>
                <w:szCs w:val="28"/>
              </w:rPr>
            </w:pPr>
            <w:r>
              <w:rPr>
                <w:rFonts w:hint="eastAsia" w:ascii="宋体" w:hAnsi="宋体"/>
                <w:color w:val="000000"/>
                <w:sz w:val="28"/>
                <w:szCs w:val="28"/>
              </w:rPr>
              <w:t>成立日期</w:t>
            </w:r>
          </w:p>
        </w:tc>
        <w:tc>
          <w:tcPr>
            <w:tcW w:w="2364" w:type="dxa"/>
            <w:tcBorders>
              <w:top w:val="single" w:color="auto" w:sz="4" w:space="0"/>
              <w:left w:val="single" w:color="auto" w:sz="4" w:space="0"/>
              <w:bottom w:val="single" w:color="auto" w:sz="4" w:space="0"/>
              <w:right w:val="single" w:color="auto" w:sz="4" w:space="0"/>
            </w:tcBorders>
            <w:vAlign w:val="center"/>
          </w:tcPr>
          <w:p w14:paraId="63DD60BD">
            <w:pPr>
              <w:spacing w:line="360" w:lineRule="auto"/>
              <w:jc w:val="center"/>
              <w:rPr>
                <w:rFonts w:ascii="宋体" w:hAnsi="宋体"/>
                <w:color w:val="000000"/>
                <w:sz w:val="28"/>
                <w:szCs w:val="28"/>
              </w:rPr>
            </w:pPr>
          </w:p>
        </w:tc>
      </w:tr>
      <w:tr w14:paraId="13CE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25" w:type="dxa"/>
            <w:gridSpan w:val="3"/>
            <w:tcBorders>
              <w:top w:val="single" w:color="auto" w:sz="4" w:space="0"/>
              <w:left w:val="single" w:color="auto" w:sz="4" w:space="0"/>
              <w:bottom w:val="single" w:color="auto" w:sz="4" w:space="0"/>
              <w:right w:val="single" w:color="auto" w:sz="4" w:space="0"/>
            </w:tcBorders>
            <w:vAlign w:val="center"/>
          </w:tcPr>
          <w:p w14:paraId="3729C7C8">
            <w:pPr>
              <w:spacing w:line="360" w:lineRule="auto"/>
              <w:jc w:val="center"/>
              <w:rPr>
                <w:rFonts w:ascii="宋体" w:hAnsi="宋体"/>
                <w:color w:val="000000"/>
                <w:sz w:val="28"/>
                <w:szCs w:val="28"/>
              </w:rPr>
            </w:pPr>
            <w:r>
              <w:rPr>
                <w:rFonts w:hint="eastAsia" w:ascii="宋体" w:hAnsi="宋体"/>
                <w:color w:val="000000"/>
                <w:sz w:val="28"/>
                <w:szCs w:val="28"/>
              </w:rPr>
              <w:t>企业法人营业执照注册号</w:t>
            </w:r>
          </w:p>
        </w:tc>
        <w:tc>
          <w:tcPr>
            <w:tcW w:w="3797" w:type="dxa"/>
            <w:gridSpan w:val="3"/>
            <w:tcBorders>
              <w:top w:val="single" w:color="auto" w:sz="4" w:space="0"/>
              <w:left w:val="single" w:color="auto" w:sz="4" w:space="0"/>
              <w:bottom w:val="single" w:color="auto" w:sz="4" w:space="0"/>
              <w:right w:val="single" w:color="auto" w:sz="4" w:space="0"/>
            </w:tcBorders>
            <w:vAlign w:val="center"/>
          </w:tcPr>
          <w:p w14:paraId="1A0EA46D">
            <w:pPr>
              <w:spacing w:line="360" w:lineRule="auto"/>
              <w:jc w:val="center"/>
              <w:rPr>
                <w:rFonts w:ascii="宋体" w:hAnsi="宋体"/>
                <w:color w:val="000000"/>
                <w:sz w:val="28"/>
                <w:szCs w:val="28"/>
              </w:rPr>
            </w:pPr>
          </w:p>
        </w:tc>
      </w:tr>
      <w:tr w14:paraId="798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F2105EF">
            <w:pPr>
              <w:spacing w:line="360" w:lineRule="auto"/>
              <w:jc w:val="center"/>
              <w:rPr>
                <w:rFonts w:ascii="宋体" w:hAnsi="宋体"/>
                <w:color w:val="000000"/>
                <w:sz w:val="28"/>
                <w:szCs w:val="28"/>
              </w:rPr>
            </w:pPr>
            <w:r>
              <w:rPr>
                <w:rFonts w:hint="eastAsia" w:ascii="宋体" w:hAnsi="宋体"/>
                <w:color w:val="000000"/>
                <w:sz w:val="28"/>
                <w:szCs w:val="28"/>
              </w:rPr>
              <w:t>注册资本</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AB94A45">
            <w:pPr>
              <w:spacing w:line="360" w:lineRule="auto"/>
              <w:jc w:val="center"/>
              <w:rPr>
                <w:rFonts w:ascii="宋体" w:hAnsi="宋体"/>
                <w:color w:val="000000"/>
                <w:sz w:val="28"/>
                <w:szCs w:val="28"/>
              </w:rPr>
            </w:pPr>
          </w:p>
        </w:tc>
      </w:tr>
      <w:tr w14:paraId="13FB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0C2D4F2">
            <w:pPr>
              <w:spacing w:line="360" w:lineRule="auto"/>
              <w:jc w:val="center"/>
              <w:rPr>
                <w:rFonts w:ascii="宋体" w:hAnsi="宋体"/>
                <w:color w:val="000000"/>
                <w:sz w:val="28"/>
                <w:szCs w:val="28"/>
              </w:rPr>
            </w:pPr>
            <w:r>
              <w:rPr>
                <w:rFonts w:hint="eastAsia" w:ascii="宋体" w:hAnsi="宋体"/>
                <w:color w:val="000000"/>
                <w:sz w:val="28"/>
                <w:szCs w:val="28"/>
              </w:rPr>
              <w:t>批准登记机关</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62827484">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DA10286">
            <w:pPr>
              <w:spacing w:line="360" w:lineRule="auto"/>
              <w:jc w:val="center"/>
              <w:rPr>
                <w:rFonts w:ascii="宋体" w:hAnsi="宋体"/>
                <w:color w:val="000000"/>
                <w:sz w:val="28"/>
                <w:szCs w:val="28"/>
              </w:rPr>
            </w:pPr>
            <w:r>
              <w:rPr>
                <w:rFonts w:hint="eastAsia" w:ascii="宋体" w:hAnsi="宋体"/>
                <w:color w:val="000000"/>
                <w:sz w:val="28"/>
                <w:szCs w:val="28"/>
              </w:rPr>
              <w:t>组织代码</w:t>
            </w:r>
          </w:p>
        </w:tc>
        <w:tc>
          <w:tcPr>
            <w:tcW w:w="2364" w:type="dxa"/>
            <w:tcBorders>
              <w:top w:val="single" w:color="auto" w:sz="4" w:space="0"/>
              <w:left w:val="single" w:color="auto" w:sz="4" w:space="0"/>
              <w:bottom w:val="single" w:color="auto" w:sz="4" w:space="0"/>
              <w:right w:val="single" w:color="auto" w:sz="4" w:space="0"/>
            </w:tcBorders>
            <w:vAlign w:val="center"/>
          </w:tcPr>
          <w:p w14:paraId="3F854128">
            <w:pPr>
              <w:spacing w:line="360" w:lineRule="auto"/>
              <w:jc w:val="center"/>
              <w:rPr>
                <w:rFonts w:ascii="宋体" w:hAnsi="宋体"/>
                <w:color w:val="000000"/>
                <w:sz w:val="28"/>
                <w:szCs w:val="28"/>
              </w:rPr>
            </w:pPr>
          </w:p>
        </w:tc>
      </w:tr>
      <w:tr w14:paraId="6E7B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7205917">
            <w:pPr>
              <w:spacing w:line="360" w:lineRule="auto"/>
              <w:jc w:val="center"/>
              <w:rPr>
                <w:rFonts w:ascii="宋体" w:hAnsi="宋体"/>
                <w:color w:val="000000"/>
                <w:sz w:val="28"/>
                <w:szCs w:val="28"/>
              </w:rPr>
            </w:pPr>
            <w:r>
              <w:rPr>
                <w:rFonts w:hint="eastAsia" w:ascii="宋体" w:hAnsi="宋体"/>
                <w:color w:val="000000"/>
                <w:sz w:val="28"/>
                <w:szCs w:val="28"/>
              </w:rPr>
              <w:t>法定代表人</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BA86508">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C36F3B9">
            <w:pPr>
              <w:spacing w:line="360" w:lineRule="auto"/>
              <w:jc w:val="center"/>
              <w:rPr>
                <w:rFonts w:ascii="宋体" w:hAnsi="宋体"/>
                <w:color w:val="000000"/>
                <w:sz w:val="28"/>
                <w:szCs w:val="28"/>
              </w:rPr>
            </w:pPr>
            <w:r>
              <w:rPr>
                <w:rFonts w:hint="eastAsia" w:ascii="宋体" w:hAnsi="宋体"/>
                <w:color w:val="000000"/>
                <w:sz w:val="28"/>
                <w:szCs w:val="28"/>
              </w:rPr>
              <w:t>营业期限</w:t>
            </w:r>
          </w:p>
        </w:tc>
        <w:tc>
          <w:tcPr>
            <w:tcW w:w="2364" w:type="dxa"/>
            <w:tcBorders>
              <w:top w:val="single" w:color="auto" w:sz="4" w:space="0"/>
              <w:left w:val="single" w:color="auto" w:sz="4" w:space="0"/>
              <w:bottom w:val="single" w:color="auto" w:sz="4" w:space="0"/>
              <w:right w:val="single" w:color="auto" w:sz="4" w:space="0"/>
            </w:tcBorders>
            <w:vAlign w:val="center"/>
          </w:tcPr>
          <w:p w14:paraId="29192CD5">
            <w:pPr>
              <w:spacing w:line="360" w:lineRule="auto"/>
              <w:jc w:val="center"/>
              <w:rPr>
                <w:rFonts w:ascii="宋体" w:hAnsi="宋体"/>
                <w:color w:val="000000"/>
                <w:sz w:val="28"/>
                <w:szCs w:val="28"/>
              </w:rPr>
            </w:pPr>
          </w:p>
        </w:tc>
      </w:tr>
      <w:tr w14:paraId="1337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51" w:type="dxa"/>
            <w:tcBorders>
              <w:top w:val="single" w:color="auto" w:sz="4" w:space="0"/>
              <w:left w:val="single" w:color="auto" w:sz="4" w:space="0"/>
              <w:bottom w:val="single" w:color="auto" w:sz="4" w:space="0"/>
              <w:right w:val="single" w:color="auto" w:sz="4" w:space="0"/>
            </w:tcBorders>
            <w:vAlign w:val="center"/>
          </w:tcPr>
          <w:p w14:paraId="713847BC">
            <w:pPr>
              <w:spacing w:line="360" w:lineRule="auto"/>
              <w:jc w:val="center"/>
              <w:rPr>
                <w:rFonts w:ascii="宋体" w:hAnsi="宋体"/>
                <w:color w:val="000000"/>
                <w:sz w:val="28"/>
                <w:szCs w:val="28"/>
              </w:rPr>
            </w:pPr>
            <w:r>
              <w:rPr>
                <w:rFonts w:hint="eastAsia" w:ascii="宋体" w:hAnsi="宋体"/>
                <w:color w:val="000000"/>
                <w:sz w:val="28"/>
                <w:szCs w:val="28"/>
              </w:rPr>
              <w:t>主营业务</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EF8EE81">
            <w:pPr>
              <w:spacing w:line="360" w:lineRule="auto"/>
              <w:rPr>
                <w:rFonts w:ascii="宋体" w:hAnsi="宋体"/>
                <w:color w:val="000000"/>
                <w:sz w:val="28"/>
                <w:szCs w:val="28"/>
              </w:rPr>
            </w:pPr>
          </w:p>
        </w:tc>
      </w:tr>
      <w:tr w14:paraId="46A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4D8B2026">
            <w:pPr>
              <w:spacing w:line="360" w:lineRule="auto"/>
              <w:jc w:val="center"/>
              <w:rPr>
                <w:rFonts w:ascii="宋体" w:hAnsi="宋体"/>
                <w:color w:val="000000"/>
                <w:sz w:val="28"/>
                <w:szCs w:val="28"/>
              </w:rPr>
            </w:pPr>
            <w:r>
              <w:rPr>
                <w:rFonts w:hint="eastAsia" w:ascii="宋体" w:hAnsi="宋体"/>
                <w:color w:val="000000"/>
                <w:sz w:val="28"/>
                <w:szCs w:val="28"/>
              </w:rPr>
              <w:t>地  址</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C5220F7">
            <w:pPr>
              <w:spacing w:line="360" w:lineRule="auto"/>
              <w:rPr>
                <w:rFonts w:ascii="宋体" w:hAnsi="宋体"/>
                <w:color w:val="000000"/>
                <w:sz w:val="28"/>
                <w:szCs w:val="28"/>
              </w:rPr>
            </w:pPr>
          </w:p>
        </w:tc>
      </w:tr>
      <w:tr w14:paraId="10D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F0B0EA8">
            <w:pPr>
              <w:spacing w:line="360" w:lineRule="auto"/>
              <w:jc w:val="center"/>
              <w:rPr>
                <w:rFonts w:ascii="宋体" w:hAnsi="宋体"/>
                <w:color w:val="000000"/>
                <w:sz w:val="28"/>
                <w:szCs w:val="28"/>
              </w:rPr>
            </w:pPr>
            <w:r>
              <w:rPr>
                <w:rFonts w:hint="eastAsia" w:ascii="宋体" w:hAnsi="宋体"/>
                <w:color w:val="000000"/>
                <w:sz w:val="28"/>
                <w:szCs w:val="28"/>
              </w:rPr>
              <w:t>开户银行</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78D551D7">
            <w:pPr>
              <w:spacing w:line="360" w:lineRule="auto"/>
              <w:rPr>
                <w:rFonts w:ascii="宋体" w:hAnsi="宋体"/>
                <w:color w:val="000000"/>
                <w:sz w:val="28"/>
                <w:szCs w:val="28"/>
              </w:rPr>
            </w:pPr>
          </w:p>
        </w:tc>
      </w:tr>
      <w:tr w14:paraId="2DF8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BD1D001">
            <w:pPr>
              <w:spacing w:line="360" w:lineRule="auto"/>
              <w:jc w:val="center"/>
              <w:rPr>
                <w:rFonts w:ascii="宋体" w:hAnsi="宋体"/>
                <w:color w:val="000000"/>
                <w:sz w:val="28"/>
                <w:szCs w:val="28"/>
              </w:rPr>
            </w:pPr>
            <w:r>
              <w:rPr>
                <w:rFonts w:hint="eastAsia" w:ascii="宋体" w:hAnsi="宋体"/>
                <w:color w:val="000000"/>
                <w:sz w:val="28"/>
                <w:szCs w:val="28"/>
              </w:rPr>
              <w:t>银行账号</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9B246F7">
            <w:pPr>
              <w:spacing w:line="360" w:lineRule="auto"/>
              <w:rPr>
                <w:rFonts w:ascii="宋体" w:hAnsi="宋体"/>
                <w:color w:val="000000"/>
                <w:sz w:val="28"/>
                <w:szCs w:val="28"/>
              </w:rPr>
            </w:pPr>
          </w:p>
        </w:tc>
      </w:tr>
      <w:tr w14:paraId="6525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07B0BAB3">
            <w:pPr>
              <w:spacing w:line="360" w:lineRule="auto"/>
              <w:jc w:val="center"/>
              <w:rPr>
                <w:rFonts w:ascii="宋体" w:hAnsi="宋体"/>
                <w:color w:val="000000"/>
                <w:sz w:val="28"/>
                <w:szCs w:val="28"/>
              </w:rPr>
            </w:pPr>
            <w:r>
              <w:rPr>
                <w:rFonts w:hint="eastAsia" w:ascii="宋体" w:hAnsi="宋体"/>
                <w:color w:val="000000"/>
                <w:sz w:val="28"/>
                <w:szCs w:val="28"/>
              </w:rPr>
              <w:t>电  话</w:t>
            </w:r>
          </w:p>
        </w:tc>
        <w:tc>
          <w:tcPr>
            <w:tcW w:w="2534" w:type="dxa"/>
            <w:tcBorders>
              <w:top w:val="single" w:color="auto" w:sz="4" w:space="0"/>
              <w:left w:val="single" w:color="auto" w:sz="4" w:space="0"/>
              <w:bottom w:val="single" w:color="auto" w:sz="4" w:space="0"/>
              <w:right w:val="single" w:color="auto" w:sz="4" w:space="0"/>
            </w:tcBorders>
            <w:vAlign w:val="center"/>
          </w:tcPr>
          <w:p w14:paraId="733A3F68">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3D066AD7">
            <w:pPr>
              <w:spacing w:line="360" w:lineRule="auto"/>
              <w:jc w:val="center"/>
              <w:rPr>
                <w:rFonts w:ascii="宋体" w:hAnsi="宋体"/>
                <w:color w:val="000000"/>
                <w:sz w:val="28"/>
                <w:szCs w:val="28"/>
              </w:rPr>
            </w:pPr>
            <w:r>
              <w:rPr>
                <w:rFonts w:hint="eastAsia" w:ascii="宋体" w:hAnsi="宋体"/>
                <w:color w:val="000000"/>
                <w:sz w:val="28"/>
                <w:szCs w:val="28"/>
              </w:rPr>
              <w:t>传  真</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73239ECD">
            <w:pPr>
              <w:spacing w:line="360" w:lineRule="auto"/>
              <w:rPr>
                <w:rFonts w:ascii="宋体" w:hAnsi="宋体"/>
                <w:color w:val="000000"/>
                <w:sz w:val="28"/>
                <w:szCs w:val="28"/>
              </w:rPr>
            </w:pPr>
          </w:p>
        </w:tc>
      </w:tr>
      <w:tr w14:paraId="48E9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D7F6864">
            <w:pPr>
              <w:spacing w:line="360" w:lineRule="auto"/>
              <w:jc w:val="center"/>
              <w:rPr>
                <w:rFonts w:ascii="宋体" w:hAnsi="宋体"/>
                <w:color w:val="000000"/>
                <w:sz w:val="28"/>
                <w:szCs w:val="28"/>
              </w:rPr>
            </w:pPr>
            <w:r>
              <w:rPr>
                <w:rFonts w:hint="eastAsia" w:ascii="宋体" w:hAnsi="宋体"/>
                <w:color w:val="000000"/>
                <w:sz w:val="28"/>
                <w:szCs w:val="28"/>
              </w:rPr>
              <w:t>邮  箱</w:t>
            </w:r>
          </w:p>
        </w:tc>
        <w:tc>
          <w:tcPr>
            <w:tcW w:w="2534" w:type="dxa"/>
            <w:tcBorders>
              <w:top w:val="single" w:color="auto" w:sz="4" w:space="0"/>
              <w:left w:val="single" w:color="auto" w:sz="4" w:space="0"/>
              <w:bottom w:val="single" w:color="auto" w:sz="4" w:space="0"/>
              <w:right w:val="single" w:color="auto" w:sz="4" w:space="0"/>
            </w:tcBorders>
            <w:vAlign w:val="center"/>
          </w:tcPr>
          <w:p w14:paraId="74516EC4">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17EF6665">
            <w:pPr>
              <w:spacing w:line="360" w:lineRule="auto"/>
              <w:jc w:val="center"/>
              <w:rPr>
                <w:rFonts w:ascii="宋体" w:hAnsi="宋体"/>
                <w:color w:val="000000"/>
                <w:sz w:val="28"/>
                <w:szCs w:val="28"/>
              </w:rPr>
            </w:pPr>
            <w:r>
              <w:rPr>
                <w:rFonts w:hint="eastAsia" w:ascii="宋体" w:hAnsi="宋体"/>
                <w:color w:val="000000"/>
                <w:sz w:val="28"/>
                <w:szCs w:val="28"/>
              </w:rPr>
              <w:t>邮  编</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647A72EB">
            <w:pPr>
              <w:spacing w:line="360" w:lineRule="auto"/>
              <w:rPr>
                <w:rFonts w:ascii="宋体" w:hAnsi="宋体"/>
                <w:color w:val="000000"/>
                <w:sz w:val="28"/>
                <w:szCs w:val="28"/>
              </w:rPr>
            </w:pPr>
          </w:p>
        </w:tc>
      </w:tr>
      <w:tr w14:paraId="1B48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EAFA2ED">
            <w:pPr>
              <w:spacing w:line="360" w:lineRule="auto"/>
              <w:jc w:val="center"/>
              <w:rPr>
                <w:rFonts w:ascii="宋体" w:hAnsi="宋体"/>
                <w:color w:val="000000"/>
                <w:sz w:val="28"/>
                <w:szCs w:val="28"/>
              </w:rPr>
            </w:pPr>
            <w:r>
              <w:rPr>
                <w:rFonts w:hint="eastAsia" w:ascii="宋体" w:hAnsi="宋体"/>
                <w:color w:val="000000"/>
                <w:sz w:val="28"/>
                <w:szCs w:val="28"/>
              </w:rPr>
              <w:t>联系人</w:t>
            </w:r>
          </w:p>
        </w:tc>
        <w:tc>
          <w:tcPr>
            <w:tcW w:w="2534" w:type="dxa"/>
            <w:tcBorders>
              <w:top w:val="single" w:color="auto" w:sz="4" w:space="0"/>
              <w:left w:val="single" w:color="auto" w:sz="4" w:space="0"/>
              <w:bottom w:val="single" w:color="auto" w:sz="4" w:space="0"/>
              <w:right w:val="single" w:color="auto" w:sz="4" w:space="0"/>
            </w:tcBorders>
            <w:vAlign w:val="center"/>
          </w:tcPr>
          <w:p w14:paraId="77DDEC6F">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5F55BD62">
            <w:pPr>
              <w:spacing w:line="360" w:lineRule="auto"/>
              <w:jc w:val="center"/>
              <w:rPr>
                <w:rFonts w:ascii="宋体" w:hAnsi="宋体"/>
                <w:color w:val="000000"/>
                <w:sz w:val="28"/>
                <w:szCs w:val="28"/>
              </w:rPr>
            </w:pPr>
            <w:r>
              <w:rPr>
                <w:rFonts w:hint="eastAsia" w:ascii="宋体" w:hAnsi="宋体"/>
                <w:color w:val="000000"/>
                <w:sz w:val="28"/>
                <w:szCs w:val="28"/>
              </w:rPr>
              <w:t>联系方式</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56A9B299">
            <w:pPr>
              <w:spacing w:line="360" w:lineRule="auto"/>
              <w:rPr>
                <w:rFonts w:ascii="宋体" w:hAnsi="宋体"/>
                <w:color w:val="000000"/>
                <w:sz w:val="28"/>
                <w:szCs w:val="28"/>
              </w:rPr>
            </w:pPr>
          </w:p>
        </w:tc>
      </w:tr>
    </w:tbl>
    <w:p w14:paraId="45630D6C">
      <w:pPr>
        <w:pStyle w:val="37"/>
        <w:spacing w:line="360" w:lineRule="auto"/>
        <w:rPr>
          <w:rFonts w:ascii="Times New Roman" w:hAnsi="Times New Roman" w:cs="宋体"/>
          <w:b/>
          <w:bCs/>
          <w:sz w:val="28"/>
          <w:szCs w:val="28"/>
        </w:rPr>
      </w:pPr>
      <w:bookmarkStart w:id="67" w:name="_Toc23844"/>
      <w:r>
        <w:rPr>
          <w:rFonts w:hint="eastAsia" w:ascii="Times New Roman" w:hAnsi="Times New Roman" w:cs="宋体"/>
          <w:b/>
          <w:bCs/>
          <w:sz w:val="28"/>
          <w:szCs w:val="28"/>
        </w:rPr>
        <w:t xml:space="preserve">2.项目团队人员情况表 </w:t>
      </w:r>
      <w:r>
        <w:rPr>
          <w:rFonts w:hint="eastAsia" w:ascii="Times New Roman" w:hAnsi="Times New Roman" w:cs="宋体"/>
          <w:b/>
          <w:bCs/>
          <w:sz w:val="28"/>
          <w:szCs w:val="28"/>
          <w:lang w:eastAsia="zh-CN"/>
        </w:rPr>
        <w:t>（</w:t>
      </w:r>
      <w:r>
        <w:rPr>
          <w:rFonts w:hint="eastAsia" w:ascii="Times New Roman" w:hAnsi="Times New Roman" w:cs="宋体"/>
          <w:b/>
          <w:bCs/>
          <w:sz w:val="28"/>
          <w:szCs w:val="28"/>
        </w:rPr>
        <w:t>格式自拟</w:t>
      </w:r>
      <w:r>
        <w:rPr>
          <w:rFonts w:hint="eastAsia" w:ascii="Times New Roman" w:hAnsi="Times New Roman" w:cs="宋体"/>
          <w:b/>
          <w:bCs/>
          <w:sz w:val="28"/>
          <w:szCs w:val="28"/>
          <w:lang w:eastAsia="zh-CN"/>
        </w:rPr>
        <w:t>）</w:t>
      </w:r>
      <w:r>
        <w:rPr>
          <w:rFonts w:hint="eastAsia" w:ascii="Times New Roman" w:hAnsi="Times New Roman" w:cs="宋体"/>
          <w:b/>
          <w:bCs/>
          <w:sz w:val="28"/>
          <w:szCs w:val="28"/>
        </w:rPr>
        <w:t xml:space="preserve"> </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337"/>
        <w:gridCol w:w="1459"/>
        <w:gridCol w:w="3995"/>
        <w:gridCol w:w="1260"/>
      </w:tblGrid>
      <w:tr w14:paraId="6BB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33" w:type="dxa"/>
            <w:vAlign w:val="center"/>
          </w:tcPr>
          <w:p w14:paraId="76294DC8">
            <w:pPr>
              <w:spacing w:line="360" w:lineRule="auto"/>
              <w:jc w:val="center"/>
              <w:rPr>
                <w:rFonts w:cs="宋体"/>
                <w:szCs w:val="24"/>
              </w:rPr>
            </w:pPr>
            <w:r>
              <w:rPr>
                <w:rFonts w:hint="eastAsia" w:cs="宋体"/>
                <w:szCs w:val="24"/>
              </w:rPr>
              <w:t>序号</w:t>
            </w:r>
          </w:p>
        </w:tc>
        <w:tc>
          <w:tcPr>
            <w:tcW w:w="1337" w:type="dxa"/>
            <w:vAlign w:val="center"/>
          </w:tcPr>
          <w:p w14:paraId="392C1C09">
            <w:pPr>
              <w:spacing w:line="360" w:lineRule="auto"/>
              <w:jc w:val="center"/>
              <w:rPr>
                <w:rFonts w:cs="宋体"/>
                <w:szCs w:val="24"/>
              </w:rPr>
            </w:pPr>
            <w:r>
              <w:rPr>
                <w:rFonts w:hint="eastAsia" w:cs="宋体"/>
                <w:szCs w:val="24"/>
              </w:rPr>
              <w:t>姓名</w:t>
            </w:r>
          </w:p>
        </w:tc>
        <w:tc>
          <w:tcPr>
            <w:tcW w:w="1459" w:type="dxa"/>
            <w:vAlign w:val="center"/>
          </w:tcPr>
          <w:p w14:paraId="702D3E94">
            <w:pPr>
              <w:spacing w:line="360" w:lineRule="auto"/>
              <w:jc w:val="center"/>
              <w:rPr>
                <w:rFonts w:cs="宋体"/>
                <w:szCs w:val="24"/>
              </w:rPr>
            </w:pPr>
            <w:r>
              <w:rPr>
                <w:rFonts w:hint="eastAsia" w:cs="宋体"/>
                <w:szCs w:val="24"/>
              </w:rPr>
              <w:t>职务</w:t>
            </w:r>
          </w:p>
        </w:tc>
        <w:tc>
          <w:tcPr>
            <w:tcW w:w="3995" w:type="dxa"/>
            <w:vAlign w:val="center"/>
          </w:tcPr>
          <w:p w14:paraId="0971707C">
            <w:pPr>
              <w:spacing w:line="360" w:lineRule="auto"/>
              <w:jc w:val="center"/>
              <w:rPr>
                <w:rFonts w:cs="宋体"/>
                <w:szCs w:val="24"/>
              </w:rPr>
            </w:pPr>
            <w:r>
              <w:rPr>
                <w:rFonts w:hint="eastAsia" w:cs="宋体"/>
                <w:szCs w:val="24"/>
              </w:rPr>
              <w:t>工作经验及年限</w:t>
            </w:r>
          </w:p>
        </w:tc>
        <w:tc>
          <w:tcPr>
            <w:tcW w:w="1260" w:type="dxa"/>
          </w:tcPr>
          <w:p w14:paraId="04D2FE24">
            <w:pPr>
              <w:spacing w:line="360" w:lineRule="auto"/>
              <w:jc w:val="center"/>
              <w:rPr>
                <w:rFonts w:cs="宋体"/>
                <w:szCs w:val="24"/>
              </w:rPr>
            </w:pPr>
          </w:p>
          <w:p w14:paraId="175826E4">
            <w:pPr>
              <w:spacing w:line="360" w:lineRule="auto"/>
              <w:jc w:val="center"/>
              <w:rPr>
                <w:rFonts w:cs="宋体"/>
                <w:szCs w:val="24"/>
              </w:rPr>
            </w:pPr>
            <w:r>
              <w:rPr>
                <w:rFonts w:hint="eastAsia" w:cs="宋体"/>
                <w:szCs w:val="24"/>
              </w:rPr>
              <w:t>备注</w:t>
            </w:r>
          </w:p>
        </w:tc>
      </w:tr>
      <w:tr w14:paraId="7697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3" w:type="dxa"/>
            <w:vAlign w:val="center"/>
          </w:tcPr>
          <w:p w14:paraId="338A7E14">
            <w:pPr>
              <w:spacing w:line="360" w:lineRule="auto"/>
              <w:jc w:val="center"/>
              <w:rPr>
                <w:rFonts w:cs="宋体"/>
                <w:szCs w:val="24"/>
              </w:rPr>
            </w:pPr>
            <w:r>
              <w:rPr>
                <w:rFonts w:hint="eastAsia" w:cs="宋体"/>
                <w:szCs w:val="24"/>
              </w:rPr>
              <w:t>1</w:t>
            </w:r>
          </w:p>
        </w:tc>
        <w:tc>
          <w:tcPr>
            <w:tcW w:w="1337" w:type="dxa"/>
            <w:vAlign w:val="center"/>
          </w:tcPr>
          <w:p w14:paraId="699718E7">
            <w:pPr>
              <w:spacing w:line="360" w:lineRule="auto"/>
              <w:jc w:val="center"/>
              <w:rPr>
                <w:rFonts w:cs="宋体"/>
                <w:szCs w:val="24"/>
              </w:rPr>
            </w:pPr>
          </w:p>
        </w:tc>
        <w:tc>
          <w:tcPr>
            <w:tcW w:w="1459" w:type="dxa"/>
          </w:tcPr>
          <w:p w14:paraId="3D9D523A">
            <w:pPr>
              <w:spacing w:line="360" w:lineRule="auto"/>
              <w:jc w:val="center"/>
              <w:rPr>
                <w:rFonts w:cs="宋体"/>
                <w:szCs w:val="24"/>
              </w:rPr>
            </w:pPr>
          </w:p>
        </w:tc>
        <w:tc>
          <w:tcPr>
            <w:tcW w:w="3995" w:type="dxa"/>
          </w:tcPr>
          <w:p w14:paraId="78FE4071">
            <w:pPr>
              <w:spacing w:line="360" w:lineRule="auto"/>
              <w:jc w:val="center"/>
              <w:rPr>
                <w:rFonts w:cs="宋体"/>
                <w:szCs w:val="24"/>
              </w:rPr>
            </w:pPr>
          </w:p>
        </w:tc>
        <w:tc>
          <w:tcPr>
            <w:tcW w:w="1260" w:type="dxa"/>
          </w:tcPr>
          <w:p w14:paraId="1D07DA06">
            <w:pPr>
              <w:spacing w:line="360" w:lineRule="auto"/>
              <w:jc w:val="center"/>
              <w:rPr>
                <w:rFonts w:cs="宋体"/>
                <w:szCs w:val="24"/>
              </w:rPr>
            </w:pPr>
          </w:p>
        </w:tc>
      </w:tr>
      <w:tr w14:paraId="1FB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0E7DF0C5">
            <w:pPr>
              <w:spacing w:line="360" w:lineRule="auto"/>
              <w:jc w:val="center"/>
              <w:rPr>
                <w:rFonts w:cs="宋体"/>
                <w:szCs w:val="24"/>
              </w:rPr>
            </w:pPr>
            <w:r>
              <w:rPr>
                <w:rFonts w:hint="eastAsia" w:cs="宋体"/>
                <w:szCs w:val="24"/>
              </w:rPr>
              <w:t>2</w:t>
            </w:r>
          </w:p>
        </w:tc>
        <w:tc>
          <w:tcPr>
            <w:tcW w:w="1337" w:type="dxa"/>
            <w:vAlign w:val="center"/>
          </w:tcPr>
          <w:p w14:paraId="56D76BAB">
            <w:pPr>
              <w:spacing w:line="360" w:lineRule="auto"/>
              <w:jc w:val="center"/>
              <w:rPr>
                <w:rFonts w:cs="宋体"/>
                <w:szCs w:val="24"/>
              </w:rPr>
            </w:pPr>
          </w:p>
        </w:tc>
        <w:tc>
          <w:tcPr>
            <w:tcW w:w="1459" w:type="dxa"/>
          </w:tcPr>
          <w:p w14:paraId="1CD2F2A0">
            <w:pPr>
              <w:spacing w:line="360" w:lineRule="auto"/>
              <w:jc w:val="center"/>
              <w:rPr>
                <w:rFonts w:cs="宋体"/>
                <w:szCs w:val="24"/>
              </w:rPr>
            </w:pPr>
          </w:p>
        </w:tc>
        <w:tc>
          <w:tcPr>
            <w:tcW w:w="3995" w:type="dxa"/>
          </w:tcPr>
          <w:p w14:paraId="0D57EDD0">
            <w:pPr>
              <w:spacing w:line="360" w:lineRule="auto"/>
              <w:jc w:val="center"/>
              <w:rPr>
                <w:rFonts w:cs="宋体"/>
                <w:szCs w:val="24"/>
              </w:rPr>
            </w:pPr>
          </w:p>
        </w:tc>
        <w:tc>
          <w:tcPr>
            <w:tcW w:w="1260" w:type="dxa"/>
          </w:tcPr>
          <w:p w14:paraId="50AFC36E">
            <w:pPr>
              <w:spacing w:line="360" w:lineRule="auto"/>
              <w:jc w:val="center"/>
              <w:rPr>
                <w:rFonts w:cs="宋体"/>
                <w:szCs w:val="24"/>
              </w:rPr>
            </w:pPr>
          </w:p>
        </w:tc>
      </w:tr>
      <w:tr w14:paraId="2D4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7094F40D">
            <w:pPr>
              <w:spacing w:line="360" w:lineRule="auto"/>
              <w:jc w:val="center"/>
              <w:rPr>
                <w:rFonts w:cs="宋体"/>
                <w:szCs w:val="24"/>
              </w:rPr>
            </w:pPr>
          </w:p>
        </w:tc>
        <w:tc>
          <w:tcPr>
            <w:tcW w:w="1337" w:type="dxa"/>
            <w:vAlign w:val="center"/>
          </w:tcPr>
          <w:p w14:paraId="3C407C0A">
            <w:pPr>
              <w:spacing w:line="360" w:lineRule="auto"/>
              <w:jc w:val="center"/>
              <w:rPr>
                <w:rFonts w:cs="宋体"/>
                <w:spacing w:val="-8"/>
                <w:szCs w:val="24"/>
              </w:rPr>
            </w:pPr>
          </w:p>
        </w:tc>
        <w:tc>
          <w:tcPr>
            <w:tcW w:w="1459" w:type="dxa"/>
          </w:tcPr>
          <w:p w14:paraId="6E22AD29">
            <w:pPr>
              <w:spacing w:line="360" w:lineRule="auto"/>
              <w:jc w:val="center"/>
              <w:rPr>
                <w:rFonts w:cs="宋体"/>
                <w:szCs w:val="24"/>
              </w:rPr>
            </w:pPr>
          </w:p>
        </w:tc>
        <w:tc>
          <w:tcPr>
            <w:tcW w:w="3995" w:type="dxa"/>
          </w:tcPr>
          <w:p w14:paraId="4D673EFA">
            <w:pPr>
              <w:spacing w:line="360" w:lineRule="auto"/>
              <w:jc w:val="center"/>
              <w:rPr>
                <w:rFonts w:cs="宋体"/>
                <w:szCs w:val="24"/>
              </w:rPr>
            </w:pPr>
          </w:p>
        </w:tc>
        <w:tc>
          <w:tcPr>
            <w:tcW w:w="1260" w:type="dxa"/>
          </w:tcPr>
          <w:p w14:paraId="169EEF14">
            <w:pPr>
              <w:spacing w:line="360" w:lineRule="auto"/>
              <w:jc w:val="center"/>
              <w:rPr>
                <w:rFonts w:cs="宋体"/>
                <w:szCs w:val="24"/>
              </w:rPr>
            </w:pPr>
          </w:p>
        </w:tc>
      </w:tr>
    </w:tbl>
    <w:p w14:paraId="0176389F">
      <w:pPr>
        <w:pStyle w:val="37"/>
        <w:spacing w:line="360" w:lineRule="auto"/>
        <w:rPr>
          <w:rFonts w:ascii="Times New Roman" w:hAnsi="Times New Roman" w:cs="宋体"/>
          <w:kern w:val="0"/>
          <w:sz w:val="24"/>
          <w:szCs w:val="20"/>
        </w:rPr>
      </w:pPr>
      <w:r>
        <w:rPr>
          <w:rFonts w:hint="eastAsia" w:ascii="Times New Roman" w:hAnsi="Times New Roman" w:cs="宋体"/>
          <w:kern w:val="0"/>
          <w:sz w:val="24"/>
          <w:szCs w:val="20"/>
        </w:rPr>
        <w:t>注：相关人员须提供近</w:t>
      </w:r>
      <w:r>
        <w:rPr>
          <w:rFonts w:hint="eastAsia" w:ascii="Times New Roman" w:hAnsi="Times New Roman" w:cs="宋体"/>
          <w:kern w:val="0"/>
          <w:sz w:val="24"/>
          <w:szCs w:val="20"/>
          <w:lang w:val="en-US" w:eastAsia="zh-CN"/>
        </w:rPr>
        <w:t>半年内</w:t>
      </w:r>
      <w:r>
        <w:rPr>
          <w:rFonts w:hint="eastAsia" w:ascii="Times New Roman" w:hAnsi="Times New Roman" w:cs="宋体"/>
          <w:kern w:val="0"/>
          <w:sz w:val="24"/>
          <w:szCs w:val="20"/>
        </w:rPr>
        <w:t>三个月社保缴纳证明材料。</w:t>
      </w:r>
    </w:p>
    <w:p w14:paraId="0FB14C10">
      <w:pPr>
        <w:spacing w:line="560" w:lineRule="exact"/>
        <w:rPr>
          <w:rFonts w:cs="宋体"/>
          <w:szCs w:val="21"/>
        </w:rPr>
      </w:pPr>
      <w:r>
        <w:rPr>
          <w:rStyle w:val="82"/>
          <w:rFonts w:hint="eastAsia" w:cs="宋体"/>
          <w:bCs w:val="0"/>
          <w:sz w:val="28"/>
          <w:szCs w:val="22"/>
        </w:rPr>
        <w:t>六、</w:t>
      </w:r>
      <w:r>
        <w:rPr>
          <w:rStyle w:val="82"/>
          <w:rFonts w:hint="eastAsia" w:ascii="Times New Roman" w:hAnsi="Times New Roman" w:eastAsia="宋体" w:cs="宋体"/>
          <w:bCs w:val="0"/>
          <w:sz w:val="28"/>
          <w:szCs w:val="22"/>
        </w:rPr>
        <w:t>相关案例</w:t>
      </w:r>
    </w:p>
    <w:p w14:paraId="3A4F6C35">
      <w:pPr>
        <w:spacing w:line="360" w:lineRule="auto"/>
        <w:rPr>
          <w:rFonts w:cs="宋体"/>
          <w:b/>
          <w:szCs w:val="24"/>
        </w:rPr>
      </w:pPr>
      <w:r>
        <w:rPr>
          <w:rFonts w:hint="eastAsia" w:ascii="宋体" w:hAnsi="宋体"/>
          <w:sz w:val="28"/>
          <w:szCs w:val="28"/>
        </w:rPr>
        <w:t>近三年内类似服务项目的业绩合同4份（附证明材料）；</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24"/>
        <w:gridCol w:w="2142"/>
        <w:gridCol w:w="1386"/>
        <w:gridCol w:w="2027"/>
      </w:tblGrid>
      <w:tr w14:paraId="1AC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9" w:hRule="atLeast"/>
        </w:trPr>
        <w:tc>
          <w:tcPr>
            <w:tcW w:w="1005" w:type="dxa"/>
            <w:vAlign w:val="center"/>
          </w:tcPr>
          <w:p w14:paraId="4A288BB9">
            <w:pPr>
              <w:spacing w:line="360" w:lineRule="auto"/>
              <w:jc w:val="center"/>
              <w:rPr>
                <w:rFonts w:cs="宋体"/>
                <w:szCs w:val="24"/>
              </w:rPr>
            </w:pPr>
            <w:r>
              <w:rPr>
                <w:rFonts w:hint="eastAsia" w:cs="宋体"/>
                <w:szCs w:val="24"/>
              </w:rPr>
              <w:t>序号</w:t>
            </w:r>
          </w:p>
        </w:tc>
        <w:tc>
          <w:tcPr>
            <w:tcW w:w="2324" w:type="dxa"/>
            <w:vAlign w:val="center"/>
          </w:tcPr>
          <w:p w14:paraId="3A4A0D50">
            <w:pPr>
              <w:spacing w:line="360" w:lineRule="auto"/>
              <w:jc w:val="center"/>
              <w:rPr>
                <w:rFonts w:cs="宋体"/>
                <w:szCs w:val="24"/>
              </w:rPr>
            </w:pPr>
            <w:r>
              <w:rPr>
                <w:rFonts w:hint="eastAsia" w:cs="宋体"/>
                <w:szCs w:val="24"/>
              </w:rPr>
              <w:t>业绩合同名称</w:t>
            </w:r>
          </w:p>
        </w:tc>
        <w:tc>
          <w:tcPr>
            <w:tcW w:w="2142" w:type="dxa"/>
            <w:vAlign w:val="center"/>
          </w:tcPr>
          <w:p w14:paraId="48D8BF7D">
            <w:pPr>
              <w:spacing w:line="360" w:lineRule="auto"/>
              <w:jc w:val="center"/>
              <w:rPr>
                <w:rFonts w:cs="宋体"/>
                <w:szCs w:val="24"/>
              </w:rPr>
            </w:pPr>
            <w:r>
              <w:rPr>
                <w:rFonts w:hint="eastAsia" w:cs="宋体"/>
                <w:szCs w:val="24"/>
              </w:rPr>
              <w:t>合作企业</w:t>
            </w:r>
          </w:p>
          <w:p w14:paraId="6FEE89AA">
            <w:pPr>
              <w:spacing w:line="360" w:lineRule="auto"/>
              <w:jc w:val="center"/>
              <w:rPr>
                <w:rFonts w:cs="宋体"/>
                <w:szCs w:val="24"/>
              </w:rPr>
            </w:pPr>
            <w:r>
              <w:rPr>
                <w:rFonts w:hint="eastAsia" w:cs="宋体"/>
                <w:szCs w:val="24"/>
              </w:rPr>
              <w:t>名称</w:t>
            </w:r>
          </w:p>
        </w:tc>
        <w:tc>
          <w:tcPr>
            <w:tcW w:w="1386" w:type="dxa"/>
            <w:vAlign w:val="center"/>
          </w:tcPr>
          <w:p w14:paraId="12921A8B">
            <w:pPr>
              <w:spacing w:line="360" w:lineRule="auto"/>
              <w:jc w:val="center"/>
              <w:rPr>
                <w:rFonts w:cs="宋体"/>
                <w:szCs w:val="24"/>
              </w:rPr>
            </w:pPr>
            <w:r>
              <w:rPr>
                <w:rFonts w:hint="eastAsia" w:cs="宋体"/>
                <w:szCs w:val="24"/>
              </w:rPr>
              <w:t>成交费用</w:t>
            </w:r>
          </w:p>
        </w:tc>
        <w:tc>
          <w:tcPr>
            <w:tcW w:w="2027" w:type="dxa"/>
          </w:tcPr>
          <w:p w14:paraId="580F3A0B">
            <w:pPr>
              <w:spacing w:line="360" w:lineRule="auto"/>
              <w:jc w:val="center"/>
              <w:rPr>
                <w:rFonts w:cs="宋体"/>
                <w:szCs w:val="24"/>
              </w:rPr>
            </w:pPr>
          </w:p>
          <w:p w14:paraId="72B1282B">
            <w:pPr>
              <w:spacing w:line="360" w:lineRule="auto"/>
              <w:jc w:val="center"/>
              <w:rPr>
                <w:rFonts w:cs="宋体"/>
                <w:szCs w:val="24"/>
              </w:rPr>
            </w:pPr>
            <w:r>
              <w:rPr>
                <w:rFonts w:hint="eastAsia" w:cs="宋体"/>
                <w:szCs w:val="24"/>
              </w:rPr>
              <w:t>备注</w:t>
            </w:r>
          </w:p>
        </w:tc>
      </w:tr>
      <w:tr w14:paraId="4C70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37EA83B2">
            <w:pPr>
              <w:spacing w:line="360" w:lineRule="auto"/>
              <w:jc w:val="center"/>
              <w:rPr>
                <w:rFonts w:cs="宋体"/>
                <w:szCs w:val="24"/>
              </w:rPr>
            </w:pPr>
            <w:r>
              <w:rPr>
                <w:rFonts w:hint="eastAsia" w:cs="宋体"/>
                <w:szCs w:val="24"/>
              </w:rPr>
              <w:t>1</w:t>
            </w:r>
          </w:p>
        </w:tc>
        <w:tc>
          <w:tcPr>
            <w:tcW w:w="2324" w:type="dxa"/>
            <w:vAlign w:val="center"/>
          </w:tcPr>
          <w:p w14:paraId="5E7BBAF2">
            <w:pPr>
              <w:spacing w:line="360" w:lineRule="auto"/>
              <w:jc w:val="center"/>
              <w:rPr>
                <w:rFonts w:cs="宋体"/>
                <w:szCs w:val="24"/>
              </w:rPr>
            </w:pPr>
          </w:p>
        </w:tc>
        <w:tc>
          <w:tcPr>
            <w:tcW w:w="2142" w:type="dxa"/>
          </w:tcPr>
          <w:p w14:paraId="6AF373AA">
            <w:pPr>
              <w:spacing w:line="360" w:lineRule="auto"/>
              <w:jc w:val="center"/>
              <w:rPr>
                <w:rFonts w:cs="宋体"/>
                <w:szCs w:val="24"/>
              </w:rPr>
            </w:pPr>
          </w:p>
        </w:tc>
        <w:tc>
          <w:tcPr>
            <w:tcW w:w="1386" w:type="dxa"/>
          </w:tcPr>
          <w:p w14:paraId="72712377">
            <w:pPr>
              <w:spacing w:line="360" w:lineRule="auto"/>
              <w:jc w:val="center"/>
              <w:rPr>
                <w:rFonts w:cs="宋体"/>
                <w:szCs w:val="24"/>
              </w:rPr>
            </w:pPr>
          </w:p>
        </w:tc>
        <w:tc>
          <w:tcPr>
            <w:tcW w:w="2027" w:type="dxa"/>
          </w:tcPr>
          <w:p w14:paraId="207F4CA6">
            <w:pPr>
              <w:spacing w:line="360" w:lineRule="auto"/>
              <w:jc w:val="center"/>
              <w:rPr>
                <w:rFonts w:cs="宋体"/>
                <w:szCs w:val="24"/>
              </w:rPr>
            </w:pPr>
          </w:p>
        </w:tc>
      </w:tr>
      <w:tr w14:paraId="6CA8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F8D44F9">
            <w:pPr>
              <w:spacing w:line="360" w:lineRule="auto"/>
              <w:jc w:val="center"/>
              <w:rPr>
                <w:rFonts w:cs="宋体"/>
                <w:szCs w:val="24"/>
              </w:rPr>
            </w:pPr>
            <w:r>
              <w:rPr>
                <w:rFonts w:hint="eastAsia" w:cs="宋体"/>
                <w:szCs w:val="24"/>
              </w:rPr>
              <w:t>2</w:t>
            </w:r>
          </w:p>
        </w:tc>
        <w:tc>
          <w:tcPr>
            <w:tcW w:w="2324" w:type="dxa"/>
            <w:vAlign w:val="center"/>
          </w:tcPr>
          <w:p w14:paraId="3C6E0E59">
            <w:pPr>
              <w:spacing w:line="360" w:lineRule="auto"/>
              <w:jc w:val="center"/>
              <w:rPr>
                <w:rFonts w:cs="宋体"/>
                <w:szCs w:val="24"/>
              </w:rPr>
            </w:pPr>
          </w:p>
        </w:tc>
        <w:tc>
          <w:tcPr>
            <w:tcW w:w="2142" w:type="dxa"/>
          </w:tcPr>
          <w:p w14:paraId="01BAD0F4">
            <w:pPr>
              <w:spacing w:line="360" w:lineRule="auto"/>
              <w:jc w:val="center"/>
              <w:rPr>
                <w:rFonts w:cs="宋体"/>
                <w:szCs w:val="24"/>
              </w:rPr>
            </w:pPr>
          </w:p>
        </w:tc>
        <w:tc>
          <w:tcPr>
            <w:tcW w:w="1386" w:type="dxa"/>
          </w:tcPr>
          <w:p w14:paraId="0F61A4F8">
            <w:pPr>
              <w:spacing w:line="360" w:lineRule="auto"/>
              <w:jc w:val="center"/>
              <w:rPr>
                <w:rFonts w:cs="宋体"/>
                <w:szCs w:val="24"/>
              </w:rPr>
            </w:pPr>
          </w:p>
        </w:tc>
        <w:tc>
          <w:tcPr>
            <w:tcW w:w="2027" w:type="dxa"/>
          </w:tcPr>
          <w:p w14:paraId="3B6B7435">
            <w:pPr>
              <w:spacing w:line="360" w:lineRule="auto"/>
              <w:jc w:val="center"/>
              <w:rPr>
                <w:rFonts w:cs="宋体"/>
                <w:szCs w:val="24"/>
              </w:rPr>
            </w:pPr>
          </w:p>
        </w:tc>
      </w:tr>
      <w:tr w14:paraId="3E5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07A3885">
            <w:pPr>
              <w:spacing w:line="360" w:lineRule="auto"/>
              <w:jc w:val="center"/>
              <w:rPr>
                <w:rFonts w:cs="宋体"/>
                <w:szCs w:val="24"/>
              </w:rPr>
            </w:pPr>
            <w:r>
              <w:rPr>
                <w:rFonts w:hint="eastAsia" w:cs="宋体"/>
                <w:szCs w:val="24"/>
              </w:rPr>
              <w:t>3</w:t>
            </w:r>
          </w:p>
        </w:tc>
        <w:tc>
          <w:tcPr>
            <w:tcW w:w="2324" w:type="dxa"/>
            <w:vAlign w:val="center"/>
          </w:tcPr>
          <w:p w14:paraId="31BAFB63">
            <w:pPr>
              <w:spacing w:line="360" w:lineRule="auto"/>
              <w:jc w:val="center"/>
              <w:rPr>
                <w:rFonts w:cs="宋体"/>
                <w:spacing w:val="-8"/>
                <w:szCs w:val="24"/>
              </w:rPr>
            </w:pPr>
          </w:p>
        </w:tc>
        <w:tc>
          <w:tcPr>
            <w:tcW w:w="2142" w:type="dxa"/>
          </w:tcPr>
          <w:p w14:paraId="195A9E10">
            <w:pPr>
              <w:spacing w:line="360" w:lineRule="auto"/>
              <w:jc w:val="center"/>
              <w:rPr>
                <w:rFonts w:cs="宋体"/>
                <w:szCs w:val="24"/>
              </w:rPr>
            </w:pPr>
          </w:p>
        </w:tc>
        <w:tc>
          <w:tcPr>
            <w:tcW w:w="1386" w:type="dxa"/>
          </w:tcPr>
          <w:p w14:paraId="7BD74588">
            <w:pPr>
              <w:spacing w:line="360" w:lineRule="auto"/>
              <w:jc w:val="center"/>
              <w:rPr>
                <w:rFonts w:cs="宋体"/>
                <w:szCs w:val="24"/>
              </w:rPr>
            </w:pPr>
          </w:p>
        </w:tc>
        <w:tc>
          <w:tcPr>
            <w:tcW w:w="2027" w:type="dxa"/>
          </w:tcPr>
          <w:p w14:paraId="08EDEEC7">
            <w:pPr>
              <w:spacing w:line="360" w:lineRule="auto"/>
              <w:jc w:val="center"/>
              <w:rPr>
                <w:rFonts w:cs="宋体"/>
                <w:szCs w:val="24"/>
              </w:rPr>
            </w:pPr>
          </w:p>
        </w:tc>
      </w:tr>
      <w:tr w14:paraId="26F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656E38D2">
            <w:pPr>
              <w:spacing w:line="360" w:lineRule="auto"/>
              <w:jc w:val="center"/>
              <w:rPr>
                <w:rFonts w:cs="宋体"/>
                <w:szCs w:val="24"/>
              </w:rPr>
            </w:pPr>
            <w:r>
              <w:rPr>
                <w:rFonts w:hint="eastAsia" w:cs="宋体"/>
                <w:szCs w:val="24"/>
              </w:rPr>
              <w:t>4</w:t>
            </w:r>
          </w:p>
        </w:tc>
        <w:tc>
          <w:tcPr>
            <w:tcW w:w="2324" w:type="dxa"/>
            <w:vAlign w:val="center"/>
          </w:tcPr>
          <w:p w14:paraId="78CFE8DB">
            <w:pPr>
              <w:spacing w:line="360" w:lineRule="auto"/>
              <w:jc w:val="center"/>
              <w:rPr>
                <w:rFonts w:cs="宋体"/>
                <w:szCs w:val="24"/>
              </w:rPr>
            </w:pPr>
          </w:p>
        </w:tc>
        <w:tc>
          <w:tcPr>
            <w:tcW w:w="2142" w:type="dxa"/>
          </w:tcPr>
          <w:p w14:paraId="7D5CDD3A">
            <w:pPr>
              <w:spacing w:line="360" w:lineRule="auto"/>
              <w:jc w:val="center"/>
              <w:rPr>
                <w:rFonts w:cs="宋体"/>
                <w:szCs w:val="24"/>
              </w:rPr>
            </w:pPr>
          </w:p>
        </w:tc>
        <w:tc>
          <w:tcPr>
            <w:tcW w:w="1386" w:type="dxa"/>
          </w:tcPr>
          <w:p w14:paraId="3D34C883">
            <w:pPr>
              <w:spacing w:line="360" w:lineRule="auto"/>
              <w:jc w:val="center"/>
              <w:rPr>
                <w:rFonts w:cs="宋体"/>
                <w:szCs w:val="24"/>
              </w:rPr>
            </w:pPr>
          </w:p>
        </w:tc>
        <w:tc>
          <w:tcPr>
            <w:tcW w:w="2027" w:type="dxa"/>
          </w:tcPr>
          <w:p w14:paraId="4211E3D4">
            <w:pPr>
              <w:spacing w:line="360" w:lineRule="auto"/>
              <w:jc w:val="center"/>
              <w:rPr>
                <w:rFonts w:cs="宋体"/>
                <w:szCs w:val="24"/>
              </w:rPr>
            </w:pPr>
          </w:p>
        </w:tc>
      </w:tr>
    </w:tbl>
    <w:p w14:paraId="02CCBF49">
      <w:pPr>
        <w:spacing w:line="240" w:lineRule="auto"/>
        <w:rPr>
          <w:rFonts w:cs="宋体"/>
          <w:szCs w:val="24"/>
        </w:rPr>
      </w:pPr>
    </w:p>
    <w:p w14:paraId="48EEAB9E">
      <w:pPr>
        <w:spacing w:line="240" w:lineRule="auto"/>
        <w:rPr>
          <w:rFonts w:cs="宋体"/>
          <w:szCs w:val="24"/>
        </w:rPr>
      </w:pPr>
      <w:r>
        <w:rPr>
          <w:rFonts w:hint="eastAsia" w:cs="宋体"/>
          <w:szCs w:val="24"/>
        </w:rPr>
        <w:t>注：1</w:t>
      </w:r>
      <w:r>
        <w:rPr>
          <w:rFonts w:hint="eastAsia" w:cs="宋体"/>
          <w:szCs w:val="24"/>
          <w:lang w:val="en-US" w:eastAsia="zh-CN"/>
        </w:rPr>
        <w:t>.</w:t>
      </w:r>
      <w:r>
        <w:rPr>
          <w:rFonts w:hint="eastAsia" w:cs="宋体"/>
          <w:szCs w:val="24"/>
        </w:rPr>
        <w:t>供应商必须按照磋商评审办法要求后附相关证明材料，</w:t>
      </w:r>
      <w:r>
        <w:rPr>
          <w:rFonts w:hint="eastAsia" w:cs="宋体"/>
          <w:spacing w:val="-8"/>
          <w:szCs w:val="24"/>
        </w:rPr>
        <w:t>才能获得相应分值</w:t>
      </w:r>
      <w:r>
        <w:rPr>
          <w:rFonts w:hint="eastAsia" w:cs="宋体"/>
          <w:szCs w:val="24"/>
        </w:rPr>
        <w:t>；所有复印件应清晰，并由供应商单位加盖公章。</w:t>
      </w:r>
    </w:p>
    <w:p w14:paraId="207A2E9B">
      <w:pPr>
        <w:pStyle w:val="18"/>
        <w:ind w:firstLine="480"/>
      </w:pPr>
    </w:p>
    <w:p w14:paraId="3EEF21D8">
      <w:pPr>
        <w:spacing w:line="240" w:lineRule="auto"/>
        <w:ind w:firstLine="480" w:firstLineChars="200"/>
        <w:rPr>
          <w:rFonts w:cs="宋体"/>
          <w:szCs w:val="24"/>
        </w:rPr>
      </w:pPr>
      <w:r>
        <w:rPr>
          <w:rFonts w:hint="eastAsia" w:cs="宋体"/>
          <w:szCs w:val="24"/>
          <w:lang w:eastAsia="zh-CN"/>
        </w:rPr>
        <w:t>2.</w:t>
      </w:r>
      <w:r>
        <w:rPr>
          <w:rFonts w:hint="eastAsia" w:cs="宋体"/>
          <w:szCs w:val="24"/>
        </w:rPr>
        <w:t>提供近三年内类似服务项目的相关合同4份。至少含合同的首页、采购</w:t>
      </w:r>
      <w:r>
        <w:rPr>
          <w:rFonts w:hint="eastAsia" w:cs="宋体"/>
          <w:szCs w:val="24"/>
          <w:lang w:val="en-US" w:eastAsia="zh-CN"/>
        </w:rPr>
        <w:t>内容</w:t>
      </w:r>
      <w:r>
        <w:rPr>
          <w:rFonts w:hint="eastAsia" w:cs="宋体"/>
          <w:szCs w:val="24"/>
        </w:rPr>
        <w:t>页、签字或盖章页。</w:t>
      </w:r>
    </w:p>
    <w:p w14:paraId="520D967B">
      <w:pPr>
        <w:spacing w:line="240" w:lineRule="auto"/>
        <w:ind w:firstLine="480" w:firstLineChars="200"/>
        <w:rPr>
          <w:rFonts w:cs="宋体"/>
          <w:szCs w:val="24"/>
        </w:rPr>
      </w:pPr>
    </w:p>
    <w:p w14:paraId="3AC70F07">
      <w:pPr>
        <w:spacing w:line="360" w:lineRule="auto"/>
        <w:rPr>
          <w:rFonts w:cs="宋体"/>
          <w:szCs w:val="24"/>
        </w:rPr>
      </w:pPr>
      <w:r>
        <w:rPr>
          <w:rFonts w:hint="eastAsia" w:cs="宋体"/>
          <w:szCs w:val="24"/>
        </w:rPr>
        <w:t xml:space="preserve"> </w:t>
      </w:r>
    </w:p>
    <w:p w14:paraId="3735D788">
      <w:pPr>
        <w:spacing w:line="560" w:lineRule="exact"/>
        <w:rPr>
          <w:rFonts w:cs="宋体"/>
          <w:szCs w:val="24"/>
          <w:u w:val="single"/>
        </w:rPr>
      </w:pPr>
      <w:r>
        <w:rPr>
          <w:rFonts w:hint="eastAsia" w:cs="宋体"/>
          <w:szCs w:val="24"/>
        </w:rPr>
        <w:t>被授权人签字：</w:t>
      </w:r>
      <w:r>
        <w:rPr>
          <w:rFonts w:hint="eastAsia" w:cs="宋体"/>
          <w:szCs w:val="24"/>
          <w:u w:val="single"/>
        </w:rPr>
        <w:t xml:space="preserve">                               </w:t>
      </w:r>
    </w:p>
    <w:p w14:paraId="1CC34A0B">
      <w:pPr>
        <w:spacing w:line="560" w:lineRule="exact"/>
        <w:rPr>
          <w:rFonts w:cs="宋体"/>
          <w:szCs w:val="24"/>
          <w:u w:val="single"/>
        </w:rPr>
      </w:pPr>
      <w:r>
        <w:rPr>
          <w:rFonts w:hint="eastAsia" w:cs="宋体"/>
          <w:szCs w:val="24"/>
        </w:rPr>
        <w:t>供应商名称（公章）：</w:t>
      </w:r>
      <w:r>
        <w:rPr>
          <w:rFonts w:hint="eastAsia" w:cs="宋体"/>
          <w:szCs w:val="24"/>
          <w:u w:val="single"/>
        </w:rPr>
        <w:t xml:space="preserve">                         </w:t>
      </w:r>
    </w:p>
    <w:bookmarkEnd w:id="67"/>
    <w:p w14:paraId="27BF66F9"/>
    <w:bookmarkEnd w:id="43"/>
    <w:bookmarkEnd w:id="44"/>
    <w:p w14:paraId="517294D7">
      <w:pPr>
        <w:pStyle w:val="22"/>
        <w:spacing w:line="360" w:lineRule="auto"/>
        <w:outlineLvl w:val="1"/>
        <w:rPr>
          <w:rFonts w:cs="宋体"/>
          <w:b/>
        </w:rPr>
      </w:pPr>
      <w:bookmarkStart w:id="68" w:name="_Toc26069"/>
      <w:bookmarkStart w:id="69" w:name="_Toc7195"/>
      <w:bookmarkStart w:id="70" w:name="_Toc1664"/>
      <w:bookmarkStart w:id="71" w:name="_Toc17850"/>
      <w:bookmarkStart w:id="72" w:name="_Toc25134"/>
      <w:bookmarkStart w:id="73" w:name="_Toc21661"/>
      <w:bookmarkStart w:id="74" w:name="_Toc8488"/>
      <w:r>
        <w:rPr>
          <w:rStyle w:val="82"/>
          <w:rFonts w:hint="eastAsia" w:cs="宋体"/>
          <w:bCs w:val="0"/>
          <w:sz w:val="28"/>
          <w:szCs w:val="22"/>
        </w:rPr>
        <w:t>七</w:t>
      </w:r>
      <w:r>
        <w:rPr>
          <w:rStyle w:val="82"/>
          <w:rFonts w:hint="eastAsia" w:ascii="Times New Roman" w:hAnsi="Times New Roman" w:eastAsia="宋体" w:cs="宋体"/>
          <w:bCs w:val="0"/>
          <w:sz w:val="28"/>
          <w:szCs w:val="22"/>
        </w:rPr>
        <w:t>、响应文件</w:t>
      </w:r>
      <w:bookmarkEnd w:id="68"/>
      <w:bookmarkEnd w:id="69"/>
      <w:bookmarkEnd w:id="70"/>
      <w:bookmarkEnd w:id="71"/>
      <w:bookmarkEnd w:id="72"/>
      <w:bookmarkEnd w:id="73"/>
      <w:bookmarkEnd w:id="74"/>
    </w:p>
    <w:p w14:paraId="1FB80B63">
      <w:pPr>
        <w:spacing w:line="500" w:lineRule="exact"/>
        <w:ind w:firstLine="480" w:firstLineChars="200"/>
        <w:rPr>
          <w:rFonts w:cs="宋体"/>
          <w:szCs w:val="24"/>
        </w:rPr>
      </w:pPr>
      <w:r>
        <w:rPr>
          <w:rFonts w:hint="eastAsia"/>
          <w:szCs w:val="24"/>
        </w:rPr>
        <w:t>供应商</w:t>
      </w:r>
      <w:r>
        <w:rPr>
          <w:szCs w:val="24"/>
        </w:rPr>
        <w:t>应按照竞争性磋商文件第三</w:t>
      </w:r>
      <w:r>
        <w:rPr>
          <w:rFonts w:hint="eastAsia"/>
          <w:szCs w:val="24"/>
        </w:rPr>
        <w:t>部分</w:t>
      </w:r>
      <w:r>
        <w:rPr>
          <w:szCs w:val="24"/>
        </w:rPr>
        <w:t>的</w:t>
      </w:r>
      <w:r>
        <w:rPr>
          <w:rFonts w:hint="eastAsia"/>
          <w:szCs w:val="24"/>
        </w:rPr>
        <w:t>项目服务需</w:t>
      </w:r>
      <w:r>
        <w:rPr>
          <w:szCs w:val="24"/>
        </w:rPr>
        <w:t>求，编制</w:t>
      </w:r>
      <w:r>
        <w:rPr>
          <w:rFonts w:hint="eastAsia"/>
          <w:szCs w:val="24"/>
        </w:rPr>
        <w:t>项目实施</w:t>
      </w:r>
      <w:r>
        <w:rPr>
          <w:szCs w:val="24"/>
        </w:rPr>
        <w:t>方案</w:t>
      </w:r>
      <w:r>
        <w:rPr>
          <w:rFonts w:hint="eastAsia"/>
          <w:szCs w:val="24"/>
        </w:rPr>
        <w:t>，并按第五部分附件材料顺序提供项目相关材料</w:t>
      </w:r>
      <w:r>
        <w:rPr>
          <w:szCs w:val="24"/>
        </w:rPr>
        <w:t>。</w:t>
      </w:r>
    </w:p>
    <w:sectPr>
      <w:footerReference r:id="rId9" w:type="first"/>
      <w:footerReference r:id="rId8" w:type="default"/>
      <w:pgSz w:w="11906" w:h="16838"/>
      <w:pgMar w:top="1418" w:right="1418" w:bottom="1418" w:left="1588" w:header="851" w:footer="851" w:gutter="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B8942D-C2CF-4176-82F6-856D46692199}"/>
  </w:font>
  <w:font w:name="黑体">
    <w:panose1 w:val="02010609060101010101"/>
    <w:charset w:val="86"/>
    <w:family w:val="auto"/>
    <w:pitch w:val="default"/>
    <w:sig w:usb0="800002BF" w:usb1="38CF7CFA" w:usb2="00000016" w:usb3="00000000" w:csb0="00040001" w:csb1="00000000"/>
    <w:embedRegular r:id="rId2" w:fontKey="{5A464311-1F80-486D-8EA2-47C4285801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1F1A5C62-7AD3-4E71-B479-91F2B2FBAC2F}"/>
  </w:font>
  <w:font w:name="楷体">
    <w:panose1 w:val="02010609060101010101"/>
    <w:charset w:val="86"/>
    <w:family w:val="modern"/>
    <w:pitch w:val="default"/>
    <w:sig w:usb0="800002BF" w:usb1="38CF7CFA" w:usb2="00000016" w:usb3="00000000" w:csb0="00040001" w:csb1="00000000"/>
    <w:embedRegular r:id="rId4" w:fontKey="{2A55FA5C-766F-42D6-95CD-7307F44B51D0}"/>
  </w:font>
  <w:font w:name="华文仿宋">
    <w:panose1 w:val="02010600040101010101"/>
    <w:charset w:val="86"/>
    <w:family w:val="auto"/>
    <w:pitch w:val="default"/>
    <w:sig w:usb0="00000287" w:usb1="080F0000" w:usb2="00000000" w:usb3="00000000" w:csb0="0004009F" w:csb1="DFD70000"/>
    <w:embedRegular r:id="rId5" w:fontKey="{4D2164E8-8E34-432A-9E44-AF695C0B10D9}"/>
  </w:font>
  <w:font w:name="仿宋">
    <w:panose1 w:val="02010609060101010101"/>
    <w:charset w:val="86"/>
    <w:family w:val="modern"/>
    <w:pitch w:val="default"/>
    <w:sig w:usb0="800002BF" w:usb1="38CF7CFA" w:usb2="00000016" w:usb3="00000000" w:csb0="00040001" w:csb1="00000000"/>
    <w:embedRegular r:id="rId6" w:fontKey="{F918E196-7D5E-4951-BDBE-EAD7B60D1E4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BE93">
    <w:pPr>
      <w:pStyle w:val="4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AE26">
    <w:pPr>
      <w:pStyle w:val="4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228600"/>
              <wp:effectExtent l="0" t="0" r="0" b="0"/>
              <wp:wrapNone/>
              <wp:docPr id="2" name="文本框6"/>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wrap="none" lIns="0" tIns="0" rIns="0" bIns="0">
                      <a:spAutoFit/>
                    </wps:bodyPr>
                  </wps:wsp>
                </a:graphicData>
              </a:graphic>
            </wp:anchor>
          </w:drawing>
        </mc:Choice>
        <mc:Fallback>
          <w:pict>
            <v:rect id="文本框6" o:spid="_x0000_s1026" o:spt="1" style="position:absolute;left:0pt;margin-top:0pt;height:18pt;width:6.05pt;mso-position-horizontal:center;mso-position-horizontal-relative:margin;mso-wrap-style:none;z-index:251659264;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m/5J78UBAACNAwAADgAAAAAAAAABACAAAAAgAQAAZHJzL2Uyb0RvYy54&#10;bWxQSwUGAAAAAAYABgBZAQAAVwUAAAAA&#10;">
              <v:fill on="f" focussize="0,0"/>
              <v:stroke on="f"/>
              <v:imagedata o:title=""/>
              <o:lock v:ext="edit" aspectratio="f"/>
              <v:textbox inset="0mm,0mm,0mm,0mm" style="mso-fit-shape-to-text:t;">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5B17">
    <w:pPr>
      <w:pStyle w:val="4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228600"/>
              <wp:effectExtent l="0" t="0" r="0" b="0"/>
              <wp:wrapNone/>
              <wp:docPr id="3" name="文本框7"/>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rect id="文本框7" o:spid="_x0000_s1026" o:spt="1" style="position:absolute;left:0pt;margin-top:0pt;height:18pt;width:6.05pt;mso-position-horizontal:center;mso-position-horizontal-relative:margin;mso-wrap-style:none;z-index:251660288;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v6xV8sUBAACNAwAADgAAAAAAAAABACAAAAAgAQAAZHJzL2Uyb0RvYy54&#10;bWxQSwUGAAAAAAYABgBZAQAAVwUAAAAA&#10;">
              <v:fill on="f" focussize="0,0"/>
              <v:stroke on="f"/>
              <v:imagedata o:title=""/>
              <o:lock v:ext="edit" aspectratio="f"/>
              <v:textbox inset="0mm,0mm,0mm,0mm" style="mso-fit-shape-to-text:t;">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24DD">
    <w:pPr>
      <w:pStyle w:val="4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6C5B">
    <w:pPr>
      <w:pStyle w:val="4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397"/>
        </w:tabs>
        <w:ind w:left="397" w:hanging="397"/>
      </w:pPr>
      <w:rPr>
        <w:rFonts w:hint="eastAsia"/>
      </w:rPr>
    </w:lvl>
  </w:abstractNum>
  <w:abstractNum w:abstractNumId="1">
    <w:nsid w:val="00000010"/>
    <w:multiLevelType w:val="multilevel"/>
    <w:tmpl w:val="00000010"/>
    <w:lvl w:ilvl="0" w:tentative="0">
      <w:start w:val="2"/>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pStyle w:val="80"/>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2208B4F8"/>
    <w:multiLevelType w:val="singleLevel"/>
    <w:tmpl w:val="2208B4F8"/>
    <w:lvl w:ilvl="0" w:tentative="0">
      <w:start w:val="1"/>
      <w:numFmt w:val="decimal"/>
      <w:suff w:val="nothing"/>
      <w:lvlText w:val="（%1）"/>
      <w:lvlJc w:val="left"/>
    </w:lvl>
  </w:abstractNum>
  <w:abstractNum w:abstractNumId="3">
    <w:nsid w:val="5A8D60A3"/>
    <w:multiLevelType w:val="singleLevel"/>
    <w:tmpl w:val="5A8D60A3"/>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xMTg0ZjVlZWJlZWQ2YTk5MWM1OTZmNTEzNDdiMzQifQ=="/>
    <w:docVar w:name="KSO_WPS_MARK_KEY" w:val="62bc8461-3b8e-4e2d-8418-baa5ae066816"/>
  </w:docVars>
  <w:rsids>
    <w:rsidRoot w:val="00172A27"/>
    <w:rsid w:val="00035492"/>
    <w:rsid w:val="00041FCA"/>
    <w:rsid w:val="00051DCA"/>
    <w:rsid w:val="000613AF"/>
    <w:rsid w:val="0006635D"/>
    <w:rsid w:val="00074101"/>
    <w:rsid w:val="00074970"/>
    <w:rsid w:val="000871E7"/>
    <w:rsid w:val="00091213"/>
    <w:rsid w:val="000968E7"/>
    <w:rsid w:val="000A1A80"/>
    <w:rsid w:val="000B0BC2"/>
    <w:rsid w:val="000B663B"/>
    <w:rsid w:val="000C3DFA"/>
    <w:rsid w:val="000C52F9"/>
    <w:rsid w:val="000D3B6E"/>
    <w:rsid w:val="000D5D5B"/>
    <w:rsid w:val="000D6096"/>
    <w:rsid w:val="000D6CE2"/>
    <w:rsid w:val="000E38B9"/>
    <w:rsid w:val="000E717D"/>
    <w:rsid w:val="000F7F67"/>
    <w:rsid w:val="0014010C"/>
    <w:rsid w:val="001402DC"/>
    <w:rsid w:val="00145270"/>
    <w:rsid w:val="00150760"/>
    <w:rsid w:val="00172306"/>
    <w:rsid w:val="00172A27"/>
    <w:rsid w:val="00175DB0"/>
    <w:rsid w:val="00184620"/>
    <w:rsid w:val="00194E91"/>
    <w:rsid w:val="001A23DE"/>
    <w:rsid w:val="001B6C70"/>
    <w:rsid w:val="001C58C9"/>
    <w:rsid w:val="001D5B7C"/>
    <w:rsid w:val="001E1043"/>
    <w:rsid w:val="002041A5"/>
    <w:rsid w:val="00206F9C"/>
    <w:rsid w:val="00222238"/>
    <w:rsid w:val="00236E4A"/>
    <w:rsid w:val="00242DEA"/>
    <w:rsid w:val="00251960"/>
    <w:rsid w:val="0025393F"/>
    <w:rsid w:val="00271784"/>
    <w:rsid w:val="0027650D"/>
    <w:rsid w:val="00280A8F"/>
    <w:rsid w:val="002856E7"/>
    <w:rsid w:val="00294DD6"/>
    <w:rsid w:val="002A6CC8"/>
    <w:rsid w:val="002A7A1E"/>
    <w:rsid w:val="002B385C"/>
    <w:rsid w:val="002B59D0"/>
    <w:rsid w:val="002B5A9B"/>
    <w:rsid w:val="002C600E"/>
    <w:rsid w:val="002C68FC"/>
    <w:rsid w:val="002E4644"/>
    <w:rsid w:val="00305613"/>
    <w:rsid w:val="00305EF2"/>
    <w:rsid w:val="003147B8"/>
    <w:rsid w:val="0032032D"/>
    <w:rsid w:val="00324D66"/>
    <w:rsid w:val="00334EAE"/>
    <w:rsid w:val="0034785E"/>
    <w:rsid w:val="0035360D"/>
    <w:rsid w:val="00362A71"/>
    <w:rsid w:val="00362F1E"/>
    <w:rsid w:val="003707FA"/>
    <w:rsid w:val="00381BD4"/>
    <w:rsid w:val="00382123"/>
    <w:rsid w:val="0038253F"/>
    <w:rsid w:val="00394EDD"/>
    <w:rsid w:val="003A341F"/>
    <w:rsid w:val="003A5899"/>
    <w:rsid w:val="003B1DBD"/>
    <w:rsid w:val="003B7BDD"/>
    <w:rsid w:val="003D04ED"/>
    <w:rsid w:val="003F2D7E"/>
    <w:rsid w:val="003F3A01"/>
    <w:rsid w:val="00407AC2"/>
    <w:rsid w:val="004232CD"/>
    <w:rsid w:val="00431345"/>
    <w:rsid w:val="00445775"/>
    <w:rsid w:val="00452D2F"/>
    <w:rsid w:val="00467A97"/>
    <w:rsid w:val="00474BF8"/>
    <w:rsid w:val="00477D27"/>
    <w:rsid w:val="00477E26"/>
    <w:rsid w:val="00490F83"/>
    <w:rsid w:val="00492D70"/>
    <w:rsid w:val="004965BD"/>
    <w:rsid w:val="004A163F"/>
    <w:rsid w:val="004B184A"/>
    <w:rsid w:val="004B4F50"/>
    <w:rsid w:val="004B749E"/>
    <w:rsid w:val="004C01D7"/>
    <w:rsid w:val="004C44C1"/>
    <w:rsid w:val="004C6200"/>
    <w:rsid w:val="004D601F"/>
    <w:rsid w:val="004E3728"/>
    <w:rsid w:val="004E4B25"/>
    <w:rsid w:val="004E698A"/>
    <w:rsid w:val="004F44DD"/>
    <w:rsid w:val="00501972"/>
    <w:rsid w:val="0050239A"/>
    <w:rsid w:val="00513974"/>
    <w:rsid w:val="005147E3"/>
    <w:rsid w:val="00517F71"/>
    <w:rsid w:val="0052224E"/>
    <w:rsid w:val="00525C56"/>
    <w:rsid w:val="005320BB"/>
    <w:rsid w:val="00543BE5"/>
    <w:rsid w:val="00556014"/>
    <w:rsid w:val="0056337B"/>
    <w:rsid w:val="0057369F"/>
    <w:rsid w:val="00587105"/>
    <w:rsid w:val="00590A1E"/>
    <w:rsid w:val="00593995"/>
    <w:rsid w:val="00594F0B"/>
    <w:rsid w:val="005A6123"/>
    <w:rsid w:val="005B5C7F"/>
    <w:rsid w:val="005C2767"/>
    <w:rsid w:val="005C618F"/>
    <w:rsid w:val="005C66FC"/>
    <w:rsid w:val="005D0ED0"/>
    <w:rsid w:val="005E1390"/>
    <w:rsid w:val="005E3D3A"/>
    <w:rsid w:val="005E42A6"/>
    <w:rsid w:val="005E500F"/>
    <w:rsid w:val="00606DCA"/>
    <w:rsid w:val="006143E1"/>
    <w:rsid w:val="0061573A"/>
    <w:rsid w:val="006233AE"/>
    <w:rsid w:val="00642EE1"/>
    <w:rsid w:val="00644515"/>
    <w:rsid w:val="00655107"/>
    <w:rsid w:val="006565AA"/>
    <w:rsid w:val="00681A30"/>
    <w:rsid w:val="00683BB0"/>
    <w:rsid w:val="00690C8F"/>
    <w:rsid w:val="006941AE"/>
    <w:rsid w:val="0069437D"/>
    <w:rsid w:val="006A0ECD"/>
    <w:rsid w:val="006A67F0"/>
    <w:rsid w:val="006B00AD"/>
    <w:rsid w:val="006B0B5B"/>
    <w:rsid w:val="006B395D"/>
    <w:rsid w:val="006B6DBA"/>
    <w:rsid w:val="006D3F12"/>
    <w:rsid w:val="006E3DC2"/>
    <w:rsid w:val="006F18AF"/>
    <w:rsid w:val="00703691"/>
    <w:rsid w:val="00703821"/>
    <w:rsid w:val="00706D69"/>
    <w:rsid w:val="00714EA1"/>
    <w:rsid w:val="00715786"/>
    <w:rsid w:val="00720CE1"/>
    <w:rsid w:val="00723369"/>
    <w:rsid w:val="0072519B"/>
    <w:rsid w:val="00734676"/>
    <w:rsid w:val="00740E0E"/>
    <w:rsid w:val="00745262"/>
    <w:rsid w:val="00765797"/>
    <w:rsid w:val="0077074E"/>
    <w:rsid w:val="0077681C"/>
    <w:rsid w:val="0078045F"/>
    <w:rsid w:val="00781F26"/>
    <w:rsid w:val="0079779C"/>
    <w:rsid w:val="007A2B78"/>
    <w:rsid w:val="007A4F13"/>
    <w:rsid w:val="007B306C"/>
    <w:rsid w:val="007B608A"/>
    <w:rsid w:val="007D46E5"/>
    <w:rsid w:val="007D73AC"/>
    <w:rsid w:val="007F22D9"/>
    <w:rsid w:val="007F2528"/>
    <w:rsid w:val="007F4B45"/>
    <w:rsid w:val="00801A54"/>
    <w:rsid w:val="00803115"/>
    <w:rsid w:val="008132E8"/>
    <w:rsid w:val="008145CB"/>
    <w:rsid w:val="008178A8"/>
    <w:rsid w:val="00820CF8"/>
    <w:rsid w:val="00847EEA"/>
    <w:rsid w:val="00861BE7"/>
    <w:rsid w:val="00884447"/>
    <w:rsid w:val="008B193C"/>
    <w:rsid w:val="008C2336"/>
    <w:rsid w:val="008C5D69"/>
    <w:rsid w:val="008D2DAB"/>
    <w:rsid w:val="008E5B2A"/>
    <w:rsid w:val="008E75E1"/>
    <w:rsid w:val="00906089"/>
    <w:rsid w:val="009141B9"/>
    <w:rsid w:val="009203AC"/>
    <w:rsid w:val="0092270E"/>
    <w:rsid w:val="00924D92"/>
    <w:rsid w:val="00926DA5"/>
    <w:rsid w:val="00932C88"/>
    <w:rsid w:val="00935028"/>
    <w:rsid w:val="009428B2"/>
    <w:rsid w:val="00943792"/>
    <w:rsid w:val="00944FF7"/>
    <w:rsid w:val="0095593E"/>
    <w:rsid w:val="00956B93"/>
    <w:rsid w:val="009604A6"/>
    <w:rsid w:val="00961C10"/>
    <w:rsid w:val="00965AC8"/>
    <w:rsid w:val="00991CBD"/>
    <w:rsid w:val="009C0CED"/>
    <w:rsid w:val="009D0BDD"/>
    <w:rsid w:val="009D199B"/>
    <w:rsid w:val="009D1E07"/>
    <w:rsid w:val="009D579F"/>
    <w:rsid w:val="009E2F17"/>
    <w:rsid w:val="009E4B7B"/>
    <w:rsid w:val="009F18A9"/>
    <w:rsid w:val="009F1A5E"/>
    <w:rsid w:val="009F2498"/>
    <w:rsid w:val="00A00E4F"/>
    <w:rsid w:val="00A11BA4"/>
    <w:rsid w:val="00A129EF"/>
    <w:rsid w:val="00A3230E"/>
    <w:rsid w:val="00A37CF8"/>
    <w:rsid w:val="00A37EF4"/>
    <w:rsid w:val="00A464B7"/>
    <w:rsid w:val="00A55FE0"/>
    <w:rsid w:val="00A624E8"/>
    <w:rsid w:val="00A822B7"/>
    <w:rsid w:val="00A84308"/>
    <w:rsid w:val="00A967F5"/>
    <w:rsid w:val="00AA19C4"/>
    <w:rsid w:val="00AB3FB0"/>
    <w:rsid w:val="00AB59D5"/>
    <w:rsid w:val="00AC27F6"/>
    <w:rsid w:val="00AC75CF"/>
    <w:rsid w:val="00AD18C0"/>
    <w:rsid w:val="00AD6569"/>
    <w:rsid w:val="00AE09E3"/>
    <w:rsid w:val="00AE733A"/>
    <w:rsid w:val="00AF0689"/>
    <w:rsid w:val="00AF7261"/>
    <w:rsid w:val="00B02C05"/>
    <w:rsid w:val="00B15B87"/>
    <w:rsid w:val="00B17522"/>
    <w:rsid w:val="00B24202"/>
    <w:rsid w:val="00B31BF5"/>
    <w:rsid w:val="00B3477E"/>
    <w:rsid w:val="00B37144"/>
    <w:rsid w:val="00B42EBC"/>
    <w:rsid w:val="00B45AB2"/>
    <w:rsid w:val="00B5032A"/>
    <w:rsid w:val="00B62E6F"/>
    <w:rsid w:val="00B66EF5"/>
    <w:rsid w:val="00B7526F"/>
    <w:rsid w:val="00B7542E"/>
    <w:rsid w:val="00B83044"/>
    <w:rsid w:val="00B839C0"/>
    <w:rsid w:val="00B87E18"/>
    <w:rsid w:val="00B9559F"/>
    <w:rsid w:val="00BB024C"/>
    <w:rsid w:val="00BB3BA6"/>
    <w:rsid w:val="00BB4556"/>
    <w:rsid w:val="00BC0122"/>
    <w:rsid w:val="00BC335E"/>
    <w:rsid w:val="00BC6EFA"/>
    <w:rsid w:val="00BC79CE"/>
    <w:rsid w:val="00BC7D34"/>
    <w:rsid w:val="00BD1ECD"/>
    <w:rsid w:val="00BD361A"/>
    <w:rsid w:val="00BD3C71"/>
    <w:rsid w:val="00BD57CD"/>
    <w:rsid w:val="00BD7F91"/>
    <w:rsid w:val="00BE748D"/>
    <w:rsid w:val="00C04988"/>
    <w:rsid w:val="00C14916"/>
    <w:rsid w:val="00C2258D"/>
    <w:rsid w:val="00C264B9"/>
    <w:rsid w:val="00C27496"/>
    <w:rsid w:val="00C30E4B"/>
    <w:rsid w:val="00C335D4"/>
    <w:rsid w:val="00C34E3A"/>
    <w:rsid w:val="00C35A75"/>
    <w:rsid w:val="00C36722"/>
    <w:rsid w:val="00C44CF3"/>
    <w:rsid w:val="00C44E21"/>
    <w:rsid w:val="00C4560D"/>
    <w:rsid w:val="00C6309E"/>
    <w:rsid w:val="00C63BDC"/>
    <w:rsid w:val="00C84FD1"/>
    <w:rsid w:val="00C8775C"/>
    <w:rsid w:val="00C92C4F"/>
    <w:rsid w:val="00CA1B97"/>
    <w:rsid w:val="00CB0CC9"/>
    <w:rsid w:val="00CB1CAF"/>
    <w:rsid w:val="00CB7015"/>
    <w:rsid w:val="00CB72F0"/>
    <w:rsid w:val="00CC09A0"/>
    <w:rsid w:val="00CC34DE"/>
    <w:rsid w:val="00CD0605"/>
    <w:rsid w:val="00CD304D"/>
    <w:rsid w:val="00CD3396"/>
    <w:rsid w:val="00CD6683"/>
    <w:rsid w:val="00CD7F15"/>
    <w:rsid w:val="00CE1B31"/>
    <w:rsid w:val="00CF4702"/>
    <w:rsid w:val="00CF72E3"/>
    <w:rsid w:val="00D12D60"/>
    <w:rsid w:val="00D31DF0"/>
    <w:rsid w:val="00D400F3"/>
    <w:rsid w:val="00D509A0"/>
    <w:rsid w:val="00D56D3A"/>
    <w:rsid w:val="00D64CBF"/>
    <w:rsid w:val="00D6689C"/>
    <w:rsid w:val="00D7266F"/>
    <w:rsid w:val="00D72FA8"/>
    <w:rsid w:val="00D7356C"/>
    <w:rsid w:val="00D92322"/>
    <w:rsid w:val="00D92A5F"/>
    <w:rsid w:val="00D94F99"/>
    <w:rsid w:val="00D96D1A"/>
    <w:rsid w:val="00DA00D2"/>
    <w:rsid w:val="00DA470D"/>
    <w:rsid w:val="00DB0933"/>
    <w:rsid w:val="00DB0AE5"/>
    <w:rsid w:val="00DC39ED"/>
    <w:rsid w:val="00DC4300"/>
    <w:rsid w:val="00DC6CEF"/>
    <w:rsid w:val="00DD3F95"/>
    <w:rsid w:val="00DD4DF9"/>
    <w:rsid w:val="00DE04E5"/>
    <w:rsid w:val="00DE6CE9"/>
    <w:rsid w:val="00DF54EB"/>
    <w:rsid w:val="00DF5DD7"/>
    <w:rsid w:val="00E00C6E"/>
    <w:rsid w:val="00E0653B"/>
    <w:rsid w:val="00E12655"/>
    <w:rsid w:val="00E20131"/>
    <w:rsid w:val="00E2423D"/>
    <w:rsid w:val="00E24E45"/>
    <w:rsid w:val="00E33F2B"/>
    <w:rsid w:val="00E5232B"/>
    <w:rsid w:val="00E75394"/>
    <w:rsid w:val="00E76027"/>
    <w:rsid w:val="00E80EAA"/>
    <w:rsid w:val="00E8174B"/>
    <w:rsid w:val="00E81AC8"/>
    <w:rsid w:val="00E82F3E"/>
    <w:rsid w:val="00E85540"/>
    <w:rsid w:val="00E90B8C"/>
    <w:rsid w:val="00EB1970"/>
    <w:rsid w:val="00EB5EB9"/>
    <w:rsid w:val="00ED6329"/>
    <w:rsid w:val="00EE332D"/>
    <w:rsid w:val="00EE3BD6"/>
    <w:rsid w:val="00F06549"/>
    <w:rsid w:val="00F121E6"/>
    <w:rsid w:val="00F150D2"/>
    <w:rsid w:val="00F2353F"/>
    <w:rsid w:val="00F247F4"/>
    <w:rsid w:val="00F338CE"/>
    <w:rsid w:val="00F34147"/>
    <w:rsid w:val="00F372F6"/>
    <w:rsid w:val="00F42AEE"/>
    <w:rsid w:val="00F50291"/>
    <w:rsid w:val="00F54F38"/>
    <w:rsid w:val="00F55C46"/>
    <w:rsid w:val="00F61251"/>
    <w:rsid w:val="00F62FBE"/>
    <w:rsid w:val="00F64C3A"/>
    <w:rsid w:val="00F773F6"/>
    <w:rsid w:val="00F9309E"/>
    <w:rsid w:val="00FC0762"/>
    <w:rsid w:val="00FC410E"/>
    <w:rsid w:val="00FE49BD"/>
    <w:rsid w:val="00FF124C"/>
    <w:rsid w:val="00FF2499"/>
    <w:rsid w:val="00FF4570"/>
    <w:rsid w:val="01151643"/>
    <w:rsid w:val="015754F6"/>
    <w:rsid w:val="01583748"/>
    <w:rsid w:val="02363AC4"/>
    <w:rsid w:val="02DF1744"/>
    <w:rsid w:val="031F130A"/>
    <w:rsid w:val="04367644"/>
    <w:rsid w:val="04766603"/>
    <w:rsid w:val="049D299F"/>
    <w:rsid w:val="04C2712A"/>
    <w:rsid w:val="05264C41"/>
    <w:rsid w:val="05FC6F50"/>
    <w:rsid w:val="065F7326"/>
    <w:rsid w:val="067F40F5"/>
    <w:rsid w:val="068A254B"/>
    <w:rsid w:val="06CA103D"/>
    <w:rsid w:val="06F832D7"/>
    <w:rsid w:val="06FD5E6A"/>
    <w:rsid w:val="070954E4"/>
    <w:rsid w:val="0727265B"/>
    <w:rsid w:val="07571DAC"/>
    <w:rsid w:val="07AD2F41"/>
    <w:rsid w:val="07C162A9"/>
    <w:rsid w:val="07EA1E82"/>
    <w:rsid w:val="08185946"/>
    <w:rsid w:val="08D323E7"/>
    <w:rsid w:val="08D51B22"/>
    <w:rsid w:val="091F0E31"/>
    <w:rsid w:val="09304146"/>
    <w:rsid w:val="09556F00"/>
    <w:rsid w:val="095F5373"/>
    <w:rsid w:val="09D05E45"/>
    <w:rsid w:val="0A4904CB"/>
    <w:rsid w:val="0B866AF2"/>
    <w:rsid w:val="0C217583"/>
    <w:rsid w:val="0CD2303E"/>
    <w:rsid w:val="0CE71E24"/>
    <w:rsid w:val="0D3F52A5"/>
    <w:rsid w:val="0E2F7EB7"/>
    <w:rsid w:val="0E7E2314"/>
    <w:rsid w:val="0E9B4C0B"/>
    <w:rsid w:val="0EF83EAB"/>
    <w:rsid w:val="0F56503F"/>
    <w:rsid w:val="0F592566"/>
    <w:rsid w:val="1037799E"/>
    <w:rsid w:val="107840D2"/>
    <w:rsid w:val="10DC2AA3"/>
    <w:rsid w:val="11B429A9"/>
    <w:rsid w:val="11E83A70"/>
    <w:rsid w:val="12377A7C"/>
    <w:rsid w:val="12A413DF"/>
    <w:rsid w:val="12BF55FC"/>
    <w:rsid w:val="131A5729"/>
    <w:rsid w:val="1370472E"/>
    <w:rsid w:val="13B8131D"/>
    <w:rsid w:val="14F31C4F"/>
    <w:rsid w:val="15155054"/>
    <w:rsid w:val="155503AD"/>
    <w:rsid w:val="15A12681"/>
    <w:rsid w:val="163C79B9"/>
    <w:rsid w:val="16E7123F"/>
    <w:rsid w:val="170E1A53"/>
    <w:rsid w:val="173D7210"/>
    <w:rsid w:val="178245C5"/>
    <w:rsid w:val="191279AB"/>
    <w:rsid w:val="19AB6941"/>
    <w:rsid w:val="19B35657"/>
    <w:rsid w:val="19CA34FB"/>
    <w:rsid w:val="1A051B3B"/>
    <w:rsid w:val="1A8556DC"/>
    <w:rsid w:val="1B9063B3"/>
    <w:rsid w:val="1B977D90"/>
    <w:rsid w:val="1C0643A1"/>
    <w:rsid w:val="1C091D8D"/>
    <w:rsid w:val="1C0F3C96"/>
    <w:rsid w:val="1C433933"/>
    <w:rsid w:val="1D947315"/>
    <w:rsid w:val="1E0230CC"/>
    <w:rsid w:val="1E1255FD"/>
    <w:rsid w:val="1E220F0E"/>
    <w:rsid w:val="1E245E6E"/>
    <w:rsid w:val="1E5C7319"/>
    <w:rsid w:val="1EAF740C"/>
    <w:rsid w:val="1EE53CE9"/>
    <w:rsid w:val="1F2926CB"/>
    <w:rsid w:val="23D200D4"/>
    <w:rsid w:val="24246389"/>
    <w:rsid w:val="243544E8"/>
    <w:rsid w:val="243F56BB"/>
    <w:rsid w:val="246077F9"/>
    <w:rsid w:val="253A5DD7"/>
    <w:rsid w:val="25557807"/>
    <w:rsid w:val="25A53853"/>
    <w:rsid w:val="263049D3"/>
    <w:rsid w:val="27361E2A"/>
    <w:rsid w:val="273B559E"/>
    <w:rsid w:val="273C7C58"/>
    <w:rsid w:val="279F35CF"/>
    <w:rsid w:val="29070DE2"/>
    <w:rsid w:val="29C14D3D"/>
    <w:rsid w:val="29C752C0"/>
    <w:rsid w:val="2B966A97"/>
    <w:rsid w:val="2BFB4B4C"/>
    <w:rsid w:val="2C060C1F"/>
    <w:rsid w:val="2CCE163F"/>
    <w:rsid w:val="2E3A0C49"/>
    <w:rsid w:val="2E6E0D96"/>
    <w:rsid w:val="2FCE4B7C"/>
    <w:rsid w:val="302E19ED"/>
    <w:rsid w:val="311B0D0F"/>
    <w:rsid w:val="311C0372"/>
    <w:rsid w:val="315647AA"/>
    <w:rsid w:val="31660CB9"/>
    <w:rsid w:val="31BC6CE9"/>
    <w:rsid w:val="31CB114C"/>
    <w:rsid w:val="31DF653A"/>
    <w:rsid w:val="32842463"/>
    <w:rsid w:val="33B41843"/>
    <w:rsid w:val="33CF62A2"/>
    <w:rsid w:val="33F563B7"/>
    <w:rsid w:val="342B1BA3"/>
    <w:rsid w:val="3432152E"/>
    <w:rsid w:val="34961252"/>
    <w:rsid w:val="34B36604"/>
    <w:rsid w:val="35357321"/>
    <w:rsid w:val="361054BE"/>
    <w:rsid w:val="36853990"/>
    <w:rsid w:val="36F9773C"/>
    <w:rsid w:val="37155888"/>
    <w:rsid w:val="37531CE0"/>
    <w:rsid w:val="37624723"/>
    <w:rsid w:val="37732FA7"/>
    <w:rsid w:val="37F45271"/>
    <w:rsid w:val="37F95D05"/>
    <w:rsid w:val="386A49A5"/>
    <w:rsid w:val="38AB65FE"/>
    <w:rsid w:val="3B345984"/>
    <w:rsid w:val="3BB60406"/>
    <w:rsid w:val="3D351B70"/>
    <w:rsid w:val="3D385C00"/>
    <w:rsid w:val="3DAE3197"/>
    <w:rsid w:val="3E207E24"/>
    <w:rsid w:val="3E505105"/>
    <w:rsid w:val="3EB66B30"/>
    <w:rsid w:val="3F9B4224"/>
    <w:rsid w:val="3FAA4467"/>
    <w:rsid w:val="3FC95C5D"/>
    <w:rsid w:val="3FD140EA"/>
    <w:rsid w:val="3FD919A6"/>
    <w:rsid w:val="3FDF4A89"/>
    <w:rsid w:val="401D7E51"/>
    <w:rsid w:val="408A7167"/>
    <w:rsid w:val="42895E35"/>
    <w:rsid w:val="4309277A"/>
    <w:rsid w:val="43513088"/>
    <w:rsid w:val="43F539C9"/>
    <w:rsid w:val="43FA5692"/>
    <w:rsid w:val="440C749E"/>
    <w:rsid w:val="44153252"/>
    <w:rsid w:val="450E1438"/>
    <w:rsid w:val="4522011C"/>
    <w:rsid w:val="46032B23"/>
    <w:rsid w:val="47997333"/>
    <w:rsid w:val="487637EB"/>
    <w:rsid w:val="48C2531D"/>
    <w:rsid w:val="48FD2B21"/>
    <w:rsid w:val="4A0C3EEF"/>
    <w:rsid w:val="4A271FA5"/>
    <w:rsid w:val="4A4A1656"/>
    <w:rsid w:val="4B4B417B"/>
    <w:rsid w:val="4BAA58EE"/>
    <w:rsid w:val="4BAE4439"/>
    <w:rsid w:val="4BCA6238"/>
    <w:rsid w:val="4C147838"/>
    <w:rsid w:val="4C5F2E23"/>
    <w:rsid w:val="4C6750F6"/>
    <w:rsid w:val="4C8D0324"/>
    <w:rsid w:val="4CA729D5"/>
    <w:rsid w:val="4CA83BB4"/>
    <w:rsid w:val="4CB05A0F"/>
    <w:rsid w:val="4CEB5D6B"/>
    <w:rsid w:val="4E0F6509"/>
    <w:rsid w:val="4EB14BBF"/>
    <w:rsid w:val="4FDC7366"/>
    <w:rsid w:val="50420801"/>
    <w:rsid w:val="50541E7F"/>
    <w:rsid w:val="50607F6E"/>
    <w:rsid w:val="50716C05"/>
    <w:rsid w:val="5134701D"/>
    <w:rsid w:val="514E559A"/>
    <w:rsid w:val="51661E2B"/>
    <w:rsid w:val="519531C9"/>
    <w:rsid w:val="51D1429F"/>
    <w:rsid w:val="52923F4D"/>
    <w:rsid w:val="53056A99"/>
    <w:rsid w:val="534D496E"/>
    <w:rsid w:val="538243F4"/>
    <w:rsid w:val="540A5866"/>
    <w:rsid w:val="541603CB"/>
    <w:rsid w:val="544638A4"/>
    <w:rsid w:val="548348D5"/>
    <w:rsid w:val="54E8238E"/>
    <w:rsid w:val="55924389"/>
    <w:rsid w:val="56BE6D1E"/>
    <w:rsid w:val="57A411D6"/>
    <w:rsid w:val="57DE1234"/>
    <w:rsid w:val="58891ED9"/>
    <w:rsid w:val="58D418C8"/>
    <w:rsid w:val="59100855"/>
    <w:rsid w:val="59450D40"/>
    <w:rsid w:val="595C0AD3"/>
    <w:rsid w:val="597A0505"/>
    <w:rsid w:val="59E24004"/>
    <w:rsid w:val="59F3040D"/>
    <w:rsid w:val="59FD262F"/>
    <w:rsid w:val="5A704B6C"/>
    <w:rsid w:val="5B7970DB"/>
    <w:rsid w:val="5C016861"/>
    <w:rsid w:val="5C6244D7"/>
    <w:rsid w:val="5CD71213"/>
    <w:rsid w:val="5CE110EE"/>
    <w:rsid w:val="5D5B3B62"/>
    <w:rsid w:val="5D9B3D9F"/>
    <w:rsid w:val="5DB44CC9"/>
    <w:rsid w:val="5DD7614E"/>
    <w:rsid w:val="5E026770"/>
    <w:rsid w:val="5E425137"/>
    <w:rsid w:val="5E7303EE"/>
    <w:rsid w:val="5EF1798F"/>
    <w:rsid w:val="5F530220"/>
    <w:rsid w:val="613025C6"/>
    <w:rsid w:val="619F7579"/>
    <w:rsid w:val="626544F2"/>
    <w:rsid w:val="62DD677E"/>
    <w:rsid w:val="62F34ED9"/>
    <w:rsid w:val="63635278"/>
    <w:rsid w:val="636B232C"/>
    <w:rsid w:val="63725EBF"/>
    <w:rsid w:val="641E0DFC"/>
    <w:rsid w:val="6454481E"/>
    <w:rsid w:val="64F8789F"/>
    <w:rsid w:val="65424FBE"/>
    <w:rsid w:val="662940D4"/>
    <w:rsid w:val="66E77BCB"/>
    <w:rsid w:val="673E491C"/>
    <w:rsid w:val="675F164B"/>
    <w:rsid w:val="67A47419"/>
    <w:rsid w:val="67E32234"/>
    <w:rsid w:val="6823682D"/>
    <w:rsid w:val="68377859"/>
    <w:rsid w:val="688B0A2A"/>
    <w:rsid w:val="68FA1AD8"/>
    <w:rsid w:val="6A1B2B22"/>
    <w:rsid w:val="6A1C5FBD"/>
    <w:rsid w:val="6A7379C8"/>
    <w:rsid w:val="6A7E2490"/>
    <w:rsid w:val="6AD37217"/>
    <w:rsid w:val="6B391F4C"/>
    <w:rsid w:val="6B74100F"/>
    <w:rsid w:val="6B916358"/>
    <w:rsid w:val="6BAF68DC"/>
    <w:rsid w:val="6C0C59DE"/>
    <w:rsid w:val="6C967015"/>
    <w:rsid w:val="6CD12C8D"/>
    <w:rsid w:val="6D485A47"/>
    <w:rsid w:val="6D8079C5"/>
    <w:rsid w:val="6D82743B"/>
    <w:rsid w:val="6F60676D"/>
    <w:rsid w:val="6FB03A81"/>
    <w:rsid w:val="705D28F3"/>
    <w:rsid w:val="70EB02B8"/>
    <w:rsid w:val="71392590"/>
    <w:rsid w:val="722A12B4"/>
    <w:rsid w:val="72330169"/>
    <w:rsid w:val="728C471B"/>
    <w:rsid w:val="72AB14FA"/>
    <w:rsid w:val="73504D4A"/>
    <w:rsid w:val="73A52C43"/>
    <w:rsid w:val="73BF1DB9"/>
    <w:rsid w:val="742F4FE6"/>
    <w:rsid w:val="74AA667A"/>
    <w:rsid w:val="74CC40C3"/>
    <w:rsid w:val="74FE1D9F"/>
    <w:rsid w:val="759D1B07"/>
    <w:rsid w:val="76EF364B"/>
    <w:rsid w:val="77242776"/>
    <w:rsid w:val="777B0D70"/>
    <w:rsid w:val="77B43734"/>
    <w:rsid w:val="77BA6C36"/>
    <w:rsid w:val="77F4039A"/>
    <w:rsid w:val="782F27DD"/>
    <w:rsid w:val="788B7F7E"/>
    <w:rsid w:val="79EB4F1F"/>
    <w:rsid w:val="79F262BF"/>
    <w:rsid w:val="7AE27D7E"/>
    <w:rsid w:val="7C850E39"/>
    <w:rsid w:val="7CBB549C"/>
    <w:rsid w:val="7D282873"/>
    <w:rsid w:val="7D8717E2"/>
    <w:rsid w:val="7DB561F2"/>
    <w:rsid w:val="7DBD5539"/>
    <w:rsid w:val="7DE9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81"/>
    <w:qFormat/>
    <w:uiPriority w:val="0"/>
    <w:pPr>
      <w:keepNext/>
      <w:keepLines/>
      <w:spacing w:line="578" w:lineRule="atLeast"/>
      <w:ind w:firstLine="288"/>
      <w:outlineLvl w:val="0"/>
    </w:pPr>
    <w:rPr>
      <w:rFonts w:ascii="Tahoma" w:hAnsi="Tahoma"/>
      <w:b/>
      <w:bCs/>
      <w:kern w:val="44"/>
      <w:sz w:val="44"/>
      <w:szCs w:val="44"/>
    </w:rPr>
  </w:style>
  <w:style w:type="paragraph" w:styleId="3">
    <w:name w:val="heading 2"/>
    <w:basedOn w:val="1"/>
    <w:next w:val="1"/>
    <w:link w:val="82"/>
    <w:qFormat/>
    <w:uiPriority w:val="0"/>
    <w:pPr>
      <w:keepNext/>
      <w:keepLines/>
      <w:spacing w:line="416" w:lineRule="atLeast"/>
      <w:ind w:left="6840"/>
      <w:outlineLvl w:val="1"/>
    </w:pPr>
    <w:rPr>
      <w:rFonts w:ascii="Arial" w:hAnsi="Arial" w:eastAsia="黑体"/>
      <w:b/>
      <w:bCs/>
      <w:kern w:val="2"/>
      <w:sz w:val="32"/>
      <w:szCs w:val="32"/>
    </w:rPr>
  </w:style>
  <w:style w:type="paragraph" w:styleId="4">
    <w:name w:val="heading 3"/>
    <w:basedOn w:val="1"/>
    <w:next w:val="1"/>
    <w:link w:val="83"/>
    <w:qFormat/>
    <w:uiPriority w:val="0"/>
    <w:pPr>
      <w:keepNext/>
      <w:keepLines/>
      <w:spacing w:line="416" w:lineRule="atLeast"/>
      <w:ind w:left="540"/>
      <w:outlineLvl w:val="2"/>
    </w:pPr>
    <w:rPr>
      <w:rFonts w:ascii="Tahoma" w:hAnsi="Tahoma"/>
      <w:b/>
      <w:bCs/>
      <w:kern w:val="2"/>
      <w:sz w:val="32"/>
      <w:szCs w:val="32"/>
    </w:rPr>
  </w:style>
  <w:style w:type="paragraph" w:styleId="5">
    <w:name w:val="heading 4"/>
    <w:basedOn w:val="1"/>
    <w:next w:val="1"/>
    <w:link w:val="84"/>
    <w:autoRedefine/>
    <w:qFormat/>
    <w:uiPriority w:val="0"/>
    <w:pPr>
      <w:keepNext/>
      <w:keepLines/>
      <w:spacing w:line="376" w:lineRule="atLeast"/>
      <w:outlineLvl w:val="3"/>
    </w:pPr>
    <w:rPr>
      <w:rFonts w:ascii="Arial" w:hAnsi="Arial" w:eastAsia="黑体"/>
      <w:b/>
      <w:bCs/>
      <w:kern w:val="2"/>
      <w:sz w:val="28"/>
      <w:szCs w:val="28"/>
    </w:rPr>
  </w:style>
  <w:style w:type="paragraph" w:styleId="6">
    <w:name w:val="heading 5"/>
    <w:basedOn w:val="1"/>
    <w:next w:val="1"/>
    <w:link w:val="85"/>
    <w:autoRedefine/>
    <w:qFormat/>
    <w:uiPriority w:val="0"/>
    <w:pPr>
      <w:keepNext/>
      <w:keepLines/>
      <w:spacing w:line="376" w:lineRule="atLeast"/>
      <w:outlineLvl w:val="4"/>
    </w:pPr>
    <w:rPr>
      <w:rFonts w:ascii="Tahoma" w:hAnsi="Tahoma"/>
      <w:b/>
      <w:bCs/>
      <w:kern w:val="2"/>
      <w:sz w:val="28"/>
      <w:szCs w:val="28"/>
    </w:rPr>
  </w:style>
  <w:style w:type="paragraph" w:styleId="7">
    <w:name w:val="heading 6"/>
    <w:basedOn w:val="1"/>
    <w:next w:val="1"/>
    <w:link w:val="86"/>
    <w:qFormat/>
    <w:uiPriority w:val="0"/>
    <w:pPr>
      <w:keepNext/>
      <w:keepLines/>
      <w:spacing w:line="320" w:lineRule="atLeast"/>
      <w:outlineLvl w:val="5"/>
    </w:pPr>
    <w:rPr>
      <w:rFonts w:ascii="Arial" w:hAnsi="Arial" w:eastAsia="黑体"/>
      <w:b/>
      <w:bCs/>
      <w:kern w:val="2"/>
      <w:szCs w:val="24"/>
    </w:rPr>
  </w:style>
  <w:style w:type="paragraph" w:styleId="8">
    <w:name w:val="heading 7"/>
    <w:basedOn w:val="1"/>
    <w:next w:val="1"/>
    <w:link w:val="87"/>
    <w:qFormat/>
    <w:uiPriority w:val="0"/>
    <w:pPr>
      <w:keepNext/>
      <w:keepLines/>
      <w:spacing w:line="320" w:lineRule="atLeast"/>
      <w:outlineLvl w:val="6"/>
    </w:pPr>
    <w:rPr>
      <w:rFonts w:ascii="Tahoma" w:hAnsi="Tahoma"/>
      <w:b/>
      <w:bCs/>
      <w:kern w:val="2"/>
      <w:szCs w:val="24"/>
    </w:rPr>
  </w:style>
  <w:style w:type="paragraph" w:styleId="9">
    <w:name w:val="heading 8"/>
    <w:basedOn w:val="1"/>
    <w:next w:val="1"/>
    <w:link w:val="88"/>
    <w:autoRedefine/>
    <w:qFormat/>
    <w:uiPriority w:val="0"/>
    <w:pPr>
      <w:keepNext/>
      <w:keepLines/>
      <w:spacing w:line="320" w:lineRule="atLeast"/>
      <w:outlineLvl w:val="7"/>
    </w:pPr>
    <w:rPr>
      <w:rFonts w:ascii="Arial" w:hAnsi="Arial" w:eastAsia="黑体"/>
      <w:kern w:val="2"/>
      <w:szCs w:val="24"/>
    </w:rPr>
  </w:style>
  <w:style w:type="paragraph" w:styleId="10">
    <w:name w:val="heading 9"/>
    <w:basedOn w:val="1"/>
    <w:next w:val="1"/>
    <w:link w:val="89"/>
    <w:qFormat/>
    <w:uiPriority w:val="0"/>
    <w:pPr>
      <w:keepNext/>
      <w:keepLines/>
      <w:spacing w:line="320" w:lineRule="atLeast"/>
      <w:outlineLvl w:val="8"/>
    </w:pPr>
    <w:rPr>
      <w:rFonts w:ascii="Arial" w:hAnsi="Arial" w:eastAsia="黑体"/>
      <w:kern w:val="2"/>
      <w:sz w:val="21"/>
      <w:szCs w:val="21"/>
    </w:rPr>
  </w:style>
  <w:style w:type="character" w:default="1" w:styleId="73">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tabs>
        <w:tab w:val="left" w:pos="1364"/>
      </w:tabs>
      <w:adjustRightInd/>
      <w:spacing w:line="240" w:lineRule="auto"/>
      <w:ind w:firstLine="284"/>
      <w:jc w:val="both"/>
      <w:textAlignment w:val="auto"/>
    </w:pPr>
    <w:rPr>
      <w:kern w:val="2"/>
      <w:sz w:val="21"/>
      <w:szCs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tabs>
        <w:tab w:val="left" w:pos="902"/>
      </w:tabs>
      <w:adjustRightInd/>
      <w:spacing w:line="240" w:lineRule="auto"/>
      <w:ind w:left="902" w:hanging="420"/>
      <w:jc w:val="both"/>
      <w:textAlignment w:val="auto"/>
    </w:pPr>
    <w:rPr>
      <w:kern w:val="2"/>
      <w:sz w:val="21"/>
      <w:szCs w:val="24"/>
    </w:rPr>
  </w:style>
  <w:style w:type="paragraph" w:styleId="14">
    <w:name w:val="Note Heading"/>
    <w:basedOn w:val="1"/>
    <w:next w:val="1"/>
    <w:qFormat/>
    <w:uiPriority w:val="0"/>
    <w:pPr>
      <w:adjustRightInd/>
      <w:spacing w:line="240" w:lineRule="auto"/>
      <w:jc w:val="center"/>
      <w:textAlignment w:val="auto"/>
    </w:pPr>
    <w:rPr>
      <w:kern w:val="2"/>
      <w:sz w:val="21"/>
      <w:szCs w:val="24"/>
    </w:rPr>
  </w:style>
  <w:style w:type="paragraph" w:styleId="15">
    <w:name w:val="List Bullet 4"/>
    <w:basedOn w:val="1"/>
    <w:qFormat/>
    <w:uiPriority w:val="0"/>
    <w:pPr>
      <w:tabs>
        <w:tab w:val="left" w:pos="697"/>
      </w:tabs>
      <w:adjustRightInd/>
      <w:spacing w:line="240" w:lineRule="auto"/>
      <w:ind w:left="697" w:hanging="420"/>
      <w:jc w:val="both"/>
      <w:textAlignment w:val="auto"/>
    </w:pPr>
    <w:rPr>
      <w:kern w:val="2"/>
      <w:sz w:val="21"/>
      <w:szCs w:val="24"/>
    </w:rPr>
  </w:style>
  <w:style w:type="paragraph" w:styleId="16">
    <w:name w:val="E-mail Signature"/>
    <w:basedOn w:val="1"/>
    <w:qFormat/>
    <w:uiPriority w:val="0"/>
    <w:pPr>
      <w:adjustRightInd/>
      <w:spacing w:line="240" w:lineRule="auto"/>
      <w:jc w:val="both"/>
      <w:textAlignment w:val="auto"/>
    </w:pPr>
    <w:rPr>
      <w:kern w:val="2"/>
      <w:sz w:val="21"/>
      <w:szCs w:val="24"/>
    </w:rPr>
  </w:style>
  <w:style w:type="paragraph" w:styleId="17">
    <w:name w:val="List Number"/>
    <w:basedOn w:val="1"/>
    <w:autoRedefine/>
    <w:qFormat/>
    <w:uiPriority w:val="0"/>
    <w:pPr>
      <w:tabs>
        <w:tab w:val="left" w:pos="360"/>
      </w:tabs>
      <w:autoSpaceDE w:val="0"/>
      <w:autoSpaceDN w:val="0"/>
      <w:spacing w:line="240" w:lineRule="auto"/>
      <w:ind w:left="360" w:hanging="360" w:firstLineChars="200"/>
      <w:jc w:val="both"/>
      <w:textAlignment w:val="auto"/>
    </w:pPr>
    <w:rPr>
      <w:rFonts w:ascii="仿宋_GB2312" w:hAnsi="宋体" w:eastAsia="仿宋_GB2312" w:cs="Arial"/>
      <w:bCs/>
      <w:color w:val="000000"/>
      <w:kern w:val="2"/>
      <w:sz w:val="21"/>
      <w:szCs w:val="21"/>
    </w:rPr>
  </w:style>
  <w:style w:type="paragraph" w:styleId="18">
    <w:name w:val="Normal Indent"/>
    <w:basedOn w:val="1"/>
    <w:autoRedefine/>
    <w:qFormat/>
    <w:uiPriority w:val="0"/>
    <w:pPr>
      <w:ind w:firstLine="420" w:firstLineChars="200"/>
    </w:pPr>
  </w:style>
  <w:style w:type="paragraph" w:styleId="19">
    <w:name w:val="List Bullet"/>
    <w:basedOn w:val="1"/>
    <w:autoRedefine/>
    <w:qFormat/>
    <w:uiPriority w:val="0"/>
    <w:pPr>
      <w:tabs>
        <w:tab w:val="left" w:pos="840"/>
      </w:tabs>
      <w:adjustRightInd/>
      <w:spacing w:line="240" w:lineRule="auto"/>
      <w:ind w:left="840" w:hanging="420"/>
      <w:jc w:val="both"/>
      <w:textAlignment w:val="auto"/>
    </w:pPr>
    <w:rPr>
      <w:kern w:val="2"/>
      <w:sz w:val="21"/>
      <w:szCs w:val="24"/>
    </w:rPr>
  </w:style>
  <w:style w:type="paragraph" w:styleId="20">
    <w:name w:val="envelope address"/>
    <w:basedOn w:val="1"/>
    <w:qFormat/>
    <w:uiPriority w:val="0"/>
    <w:pPr>
      <w:adjustRightInd/>
      <w:snapToGrid w:val="0"/>
      <w:spacing w:line="240" w:lineRule="auto"/>
      <w:ind w:left="100" w:leftChars="1400"/>
      <w:jc w:val="both"/>
      <w:textAlignment w:val="auto"/>
    </w:pPr>
    <w:rPr>
      <w:rFonts w:ascii="Arial" w:hAnsi="Arial" w:cs="Arial"/>
      <w:kern w:val="2"/>
      <w:szCs w:val="24"/>
    </w:rPr>
  </w:style>
  <w:style w:type="paragraph" w:styleId="21">
    <w:name w:val="Document Map"/>
    <w:basedOn w:val="1"/>
    <w:link w:val="90"/>
    <w:autoRedefine/>
    <w:qFormat/>
    <w:uiPriority w:val="0"/>
    <w:pPr>
      <w:shd w:val="clear" w:color="auto" w:fill="000080"/>
    </w:pPr>
    <w:rPr>
      <w:rFonts w:ascii="Tahoma" w:hAnsi="Tahoma"/>
      <w:kern w:val="2"/>
    </w:rPr>
  </w:style>
  <w:style w:type="paragraph" w:styleId="22">
    <w:name w:val="annotation text"/>
    <w:basedOn w:val="1"/>
    <w:link w:val="91"/>
    <w:qFormat/>
    <w:uiPriority w:val="0"/>
    <w:pPr>
      <w:adjustRightInd/>
      <w:spacing w:line="240" w:lineRule="auto"/>
      <w:textAlignment w:val="auto"/>
    </w:pPr>
    <w:rPr>
      <w:kern w:val="2"/>
      <w:sz w:val="21"/>
      <w:szCs w:val="24"/>
    </w:rPr>
  </w:style>
  <w:style w:type="paragraph" w:styleId="23">
    <w:name w:val="Salutation"/>
    <w:basedOn w:val="1"/>
    <w:next w:val="1"/>
    <w:qFormat/>
    <w:uiPriority w:val="0"/>
    <w:pPr>
      <w:adjustRightInd/>
      <w:spacing w:line="240" w:lineRule="auto"/>
      <w:jc w:val="both"/>
      <w:textAlignment w:val="auto"/>
    </w:pPr>
    <w:rPr>
      <w:kern w:val="2"/>
      <w:sz w:val="21"/>
      <w:szCs w:val="24"/>
    </w:rPr>
  </w:style>
  <w:style w:type="paragraph" w:styleId="24">
    <w:name w:val="Body Text 3"/>
    <w:basedOn w:val="1"/>
    <w:qFormat/>
    <w:uiPriority w:val="0"/>
    <w:pPr>
      <w:adjustRightInd/>
      <w:spacing w:line="240" w:lineRule="auto"/>
      <w:jc w:val="both"/>
      <w:textAlignment w:val="auto"/>
    </w:pPr>
    <w:rPr>
      <w:kern w:val="2"/>
      <w:sz w:val="16"/>
      <w:szCs w:val="16"/>
    </w:rPr>
  </w:style>
  <w:style w:type="paragraph" w:styleId="25">
    <w:name w:val="Closing"/>
    <w:basedOn w:val="1"/>
    <w:qFormat/>
    <w:uiPriority w:val="0"/>
    <w:pPr>
      <w:adjustRightInd/>
      <w:spacing w:line="240" w:lineRule="auto"/>
      <w:ind w:left="100" w:leftChars="2100"/>
      <w:jc w:val="both"/>
      <w:textAlignment w:val="auto"/>
    </w:pPr>
    <w:rPr>
      <w:kern w:val="2"/>
      <w:sz w:val="21"/>
      <w:szCs w:val="24"/>
    </w:rPr>
  </w:style>
  <w:style w:type="paragraph" w:styleId="26">
    <w:name w:val="List Bullet 3"/>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27">
    <w:name w:val="Body Text"/>
    <w:basedOn w:val="1"/>
    <w:link w:val="92"/>
    <w:qFormat/>
    <w:uiPriority w:val="0"/>
    <w:pPr>
      <w:adjustRightInd/>
      <w:spacing w:line="240" w:lineRule="auto"/>
      <w:jc w:val="both"/>
      <w:textAlignment w:val="auto"/>
    </w:pPr>
    <w:rPr>
      <w:rFonts w:ascii="Tahoma" w:hAnsi="Tahoma"/>
      <w:kern w:val="2"/>
      <w:sz w:val="28"/>
    </w:rPr>
  </w:style>
  <w:style w:type="paragraph" w:styleId="28">
    <w:name w:val="Body Text Indent"/>
    <w:basedOn w:val="1"/>
    <w:link w:val="93"/>
    <w:qFormat/>
    <w:uiPriority w:val="0"/>
    <w:pPr>
      <w:spacing w:line="240" w:lineRule="auto"/>
      <w:ind w:left="1104" w:leftChars="460"/>
    </w:pPr>
    <w:rPr>
      <w:rFonts w:ascii="仿宋_GB2312" w:hAnsi="宋体" w:eastAsia="仿宋_GB2312"/>
      <w:sz w:val="28"/>
      <w:szCs w:val="28"/>
    </w:rPr>
  </w:style>
  <w:style w:type="paragraph" w:styleId="29">
    <w:name w:val="List Number 3"/>
    <w:basedOn w:val="1"/>
    <w:autoRedefine/>
    <w:qFormat/>
    <w:uiPriority w:val="0"/>
    <w:pPr>
      <w:tabs>
        <w:tab w:val="left" w:pos="3060"/>
      </w:tabs>
      <w:adjustRightInd/>
      <w:spacing w:line="240" w:lineRule="auto"/>
      <w:ind w:left="3060" w:hanging="420"/>
      <w:jc w:val="both"/>
      <w:textAlignment w:val="auto"/>
    </w:pPr>
    <w:rPr>
      <w:kern w:val="2"/>
      <w:sz w:val="21"/>
      <w:szCs w:val="24"/>
    </w:rPr>
  </w:style>
  <w:style w:type="paragraph" w:styleId="30">
    <w:name w:val="List 2"/>
    <w:basedOn w:val="1"/>
    <w:qFormat/>
    <w:uiPriority w:val="0"/>
    <w:pPr>
      <w:tabs>
        <w:tab w:val="left" w:pos="720"/>
      </w:tabs>
      <w:adjustRightInd/>
      <w:spacing w:line="240" w:lineRule="auto"/>
      <w:jc w:val="both"/>
      <w:textAlignment w:val="auto"/>
    </w:pPr>
    <w:rPr>
      <w:kern w:val="2"/>
      <w:sz w:val="21"/>
      <w:szCs w:val="24"/>
    </w:rPr>
  </w:style>
  <w:style w:type="paragraph" w:styleId="31">
    <w:name w:val="List Continue"/>
    <w:basedOn w:val="1"/>
    <w:autoRedefine/>
    <w:qFormat/>
    <w:uiPriority w:val="0"/>
    <w:pPr>
      <w:adjustRightInd/>
      <w:spacing w:line="240" w:lineRule="auto"/>
      <w:ind w:left="420"/>
      <w:jc w:val="both"/>
      <w:textAlignment w:val="auto"/>
    </w:pPr>
    <w:rPr>
      <w:kern w:val="2"/>
      <w:sz w:val="21"/>
      <w:szCs w:val="24"/>
    </w:rPr>
  </w:style>
  <w:style w:type="paragraph" w:styleId="32">
    <w:name w:val="Block Text"/>
    <w:basedOn w:val="1"/>
    <w:qFormat/>
    <w:uiPriority w:val="0"/>
    <w:pPr>
      <w:adjustRightInd/>
      <w:spacing w:line="240" w:lineRule="auto"/>
      <w:ind w:left="1440" w:leftChars="700" w:right="1440" w:rightChars="700"/>
      <w:jc w:val="both"/>
      <w:textAlignment w:val="auto"/>
    </w:pPr>
    <w:rPr>
      <w:kern w:val="2"/>
      <w:sz w:val="21"/>
      <w:szCs w:val="24"/>
    </w:rPr>
  </w:style>
  <w:style w:type="paragraph" w:styleId="33">
    <w:name w:val="List Bullet 2"/>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34">
    <w:name w:val="HTML Address"/>
    <w:basedOn w:val="1"/>
    <w:qFormat/>
    <w:uiPriority w:val="0"/>
    <w:pPr>
      <w:adjustRightInd/>
      <w:spacing w:line="240" w:lineRule="auto"/>
      <w:jc w:val="both"/>
      <w:textAlignment w:val="auto"/>
    </w:pPr>
    <w:rPr>
      <w:i/>
      <w:iCs/>
      <w:kern w:val="2"/>
      <w:sz w:val="21"/>
      <w:szCs w:val="24"/>
    </w:rPr>
  </w:style>
  <w:style w:type="paragraph" w:styleId="35">
    <w:name w:val="toc 5"/>
    <w:basedOn w:val="1"/>
    <w:next w:val="1"/>
    <w:autoRedefine/>
    <w:qFormat/>
    <w:uiPriority w:val="0"/>
    <w:pPr>
      <w:ind w:left="1680" w:leftChars="800"/>
    </w:pPr>
  </w:style>
  <w:style w:type="paragraph" w:styleId="36">
    <w:name w:val="toc 3"/>
    <w:basedOn w:val="1"/>
    <w:next w:val="1"/>
    <w:autoRedefine/>
    <w:qFormat/>
    <w:uiPriority w:val="39"/>
    <w:pPr>
      <w:ind w:left="840" w:leftChars="400"/>
    </w:pPr>
  </w:style>
  <w:style w:type="paragraph" w:styleId="37">
    <w:name w:val="Plain Text"/>
    <w:basedOn w:val="1"/>
    <w:link w:val="94"/>
    <w:qFormat/>
    <w:uiPriority w:val="0"/>
    <w:pPr>
      <w:adjustRightInd/>
      <w:spacing w:line="240" w:lineRule="auto"/>
      <w:jc w:val="both"/>
      <w:textAlignment w:val="auto"/>
    </w:pPr>
    <w:rPr>
      <w:rFonts w:ascii="宋体" w:hAnsi="Courier New"/>
      <w:kern w:val="2"/>
      <w:sz w:val="21"/>
      <w:szCs w:val="21"/>
    </w:rPr>
  </w:style>
  <w:style w:type="paragraph" w:styleId="38">
    <w:name w:val="List Bullet 5"/>
    <w:basedOn w:val="1"/>
    <w:autoRedefine/>
    <w:qFormat/>
    <w:uiPriority w:val="0"/>
    <w:pPr>
      <w:tabs>
        <w:tab w:val="left" w:pos="2040"/>
      </w:tabs>
      <w:adjustRightInd/>
      <w:spacing w:line="240" w:lineRule="auto"/>
      <w:ind w:left="2040" w:leftChars="800" w:hanging="360"/>
      <w:jc w:val="both"/>
      <w:textAlignment w:val="auto"/>
    </w:pPr>
    <w:rPr>
      <w:kern w:val="2"/>
      <w:sz w:val="21"/>
      <w:szCs w:val="24"/>
    </w:rPr>
  </w:style>
  <w:style w:type="paragraph" w:styleId="39">
    <w:name w:val="List Number 4"/>
    <w:basedOn w:val="1"/>
    <w:qFormat/>
    <w:uiPriority w:val="0"/>
    <w:pPr>
      <w:tabs>
        <w:tab w:val="left" w:pos="958"/>
      </w:tabs>
      <w:adjustRightInd/>
      <w:spacing w:line="240" w:lineRule="auto"/>
      <w:ind w:left="958" w:hanging="420"/>
      <w:jc w:val="both"/>
      <w:textAlignment w:val="auto"/>
    </w:pPr>
    <w:rPr>
      <w:kern w:val="2"/>
      <w:sz w:val="21"/>
      <w:szCs w:val="24"/>
    </w:rPr>
  </w:style>
  <w:style w:type="paragraph" w:styleId="40">
    <w:name w:val="toc 8"/>
    <w:basedOn w:val="1"/>
    <w:next w:val="1"/>
    <w:autoRedefine/>
    <w:qFormat/>
    <w:uiPriority w:val="0"/>
    <w:pPr>
      <w:ind w:left="2940" w:leftChars="1400"/>
    </w:pPr>
  </w:style>
  <w:style w:type="paragraph" w:styleId="41">
    <w:name w:val="Date"/>
    <w:basedOn w:val="1"/>
    <w:next w:val="1"/>
    <w:qFormat/>
    <w:uiPriority w:val="0"/>
    <w:pPr>
      <w:adjustRightInd/>
      <w:spacing w:line="240" w:lineRule="auto"/>
      <w:ind w:left="100" w:leftChars="2500"/>
      <w:jc w:val="both"/>
      <w:textAlignment w:val="auto"/>
    </w:pPr>
    <w:rPr>
      <w:kern w:val="2"/>
      <w:sz w:val="21"/>
      <w:szCs w:val="24"/>
    </w:rPr>
  </w:style>
  <w:style w:type="paragraph" w:styleId="42">
    <w:name w:val="Body Text Indent 2"/>
    <w:basedOn w:val="1"/>
    <w:link w:val="95"/>
    <w:qFormat/>
    <w:uiPriority w:val="0"/>
    <w:pPr>
      <w:spacing w:line="240" w:lineRule="auto"/>
      <w:ind w:firstLine="586" w:firstLineChars="244"/>
    </w:pPr>
    <w:rPr>
      <w:rFonts w:ascii="宋体" w:hAnsi="宋体"/>
      <w:kern w:val="2"/>
      <w:szCs w:val="21"/>
    </w:rPr>
  </w:style>
  <w:style w:type="paragraph" w:styleId="43">
    <w:name w:val="List Continue 5"/>
    <w:basedOn w:val="1"/>
    <w:qFormat/>
    <w:uiPriority w:val="0"/>
    <w:pPr>
      <w:adjustRightInd/>
      <w:spacing w:line="240" w:lineRule="auto"/>
      <w:ind w:left="2100" w:leftChars="1000"/>
      <w:jc w:val="both"/>
      <w:textAlignment w:val="auto"/>
    </w:pPr>
    <w:rPr>
      <w:kern w:val="2"/>
      <w:sz w:val="21"/>
      <w:szCs w:val="24"/>
    </w:rPr>
  </w:style>
  <w:style w:type="paragraph" w:styleId="44">
    <w:name w:val="Balloon Text"/>
    <w:basedOn w:val="1"/>
    <w:link w:val="96"/>
    <w:autoRedefine/>
    <w:qFormat/>
    <w:uiPriority w:val="0"/>
    <w:rPr>
      <w:rFonts w:ascii="Tahoma" w:hAnsi="Tahoma"/>
      <w:kern w:val="2"/>
      <w:sz w:val="18"/>
      <w:szCs w:val="18"/>
    </w:rPr>
  </w:style>
  <w:style w:type="paragraph" w:styleId="45">
    <w:name w:val="footer"/>
    <w:basedOn w:val="1"/>
    <w:link w:val="97"/>
    <w:autoRedefine/>
    <w:qFormat/>
    <w:uiPriority w:val="0"/>
    <w:pPr>
      <w:tabs>
        <w:tab w:val="center" w:pos="4153"/>
        <w:tab w:val="right" w:pos="8306"/>
      </w:tabs>
      <w:spacing w:line="240" w:lineRule="atLeast"/>
    </w:pPr>
    <w:rPr>
      <w:rFonts w:ascii="Tahoma" w:hAnsi="Tahoma"/>
      <w:kern w:val="2"/>
      <w:sz w:val="18"/>
    </w:rPr>
  </w:style>
  <w:style w:type="paragraph" w:styleId="46">
    <w:name w:val="envelope return"/>
    <w:basedOn w:val="1"/>
    <w:autoRedefine/>
    <w:qFormat/>
    <w:uiPriority w:val="0"/>
    <w:pPr>
      <w:adjustRightInd/>
      <w:snapToGrid w:val="0"/>
      <w:spacing w:line="240" w:lineRule="auto"/>
      <w:jc w:val="both"/>
      <w:textAlignment w:val="auto"/>
    </w:pPr>
    <w:rPr>
      <w:rFonts w:ascii="Arial" w:hAnsi="Arial" w:cs="Arial"/>
      <w:kern w:val="2"/>
      <w:sz w:val="21"/>
      <w:szCs w:val="24"/>
    </w:rPr>
  </w:style>
  <w:style w:type="paragraph" w:styleId="47">
    <w:name w:val="header"/>
    <w:basedOn w:val="1"/>
    <w:link w:val="98"/>
    <w:qFormat/>
    <w:uiPriority w:val="0"/>
    <w:pPr>
      <w:pBdr>
        <w:bottom w:val="single" w:color="auto" w:sz="6" w:space="1"/>
      </w:pBdr>
      <w:tabs>
        <w:tab w:val="center" w:pos="4153"/>
        <w:tab w:val="right" w:pos="8306"/>
      </w:tabs>
      <w:spacing w:line="240" w:lineRule="atLeast"/>
      <w:jc w:val="center"/>
    </w:pPr>
    <w:rPr>
      <w:rFonts w:ascii="Tahoma" w:hAnsi="Tahoma"/>
      <w:kern w:val="2"/>
      <w:sz w:val="18"/>
    </w:rPr>
  </w:style>
  <w:style w:type="paragraph" w:styleId="48">
    <w:name w:val="Signature"/>
    <w:basedOn w:val="1"/>
    <w:autoRedefine/>
    <w:qFormat/>
    <w:uiPriority w:val="0"/>
    <w:pPr>
      <w:adjustRightInd/>
      <w:spacing w:line="240" w:lineRule="auto"/>
      <w:ind w:left="100" w:leftChars="2100"/>
      <w:jc w:val="both"/>
      <w:textAlignment w:val="auto"/>
    </w:pPr>
    <w:rPr>
      <w:kern w:val="2"/>
      <w:sz w:val="21"/>
      <w:szCs w:val="24"/>
    </w:rPr>
  </w:style>
  <w:style w:type="paragraph" w:styleId="49">
    <w:name w:val="toc 1"/>
    <w:basedOn w:val="1"/>
    <w:next w:val="1"/>
    <w:autoRedefine/>
    <w:qFormat/>
    <w:uiPriority w:val="39"/>
  </w:style>
  <w:style w:type="paragraph" w:styleId="50">
    <w:name w:val="List Continue 4"/>
    <w:basedOn w:val="1"/>
    <w:autoRedefine/>
    <w:qFormat/>
    <w:uiPriority w:val="0"/>
    <w:pPr>
      <w:adjustRightInd/>
      <w:spacing w:line="240" w:lineRule="auto"/>
      <w:ind w:left="1680"/>
      <w:jc w:val="both"/>
      <w:textAlignment w:val="auto"/>
    </w:pPr>
    <w:rPr>
      <w:kern w:val="2"/>
      <w:sz w:val="21"/>
      <w:szCs w:val="24"/>
    </w:rPr>
  </w:style>
  <w:style w:type="paragraph" w:styleId="51">
    <w:name w:val="toc 4"/>
    <w:basedOn w:val="1"/>
    <w:next w:val="1"/>
    <w:autoRedefine/>
    <w:qFormat/>
    <w:uiPriority w:val="0"/>
    <w:pPr>
      <w:ind w:left="1260" w:leftChars="600"/>
    </w:pPr>
  </w:style>
  <w:style w:type="paragraph" w:styleId="52">
    <w:name w:val="Subtitle"/>
    <w:basedOn w:val="1"/>
    <w:autoRedefine/>
    <w:qFormat/>
    <w:uiPriority w:val="0"/>
    <w:pPr>
      <w:adjustRightInd/>
      <w:spacing w:line="312" w:lineRule="auto"/>
      <w:jc w:val="center"/>
      <w:textAlignment w:val="auto"/>
      <w:outlineLvl w:val="1"/>
    </w:pPr>
    <w:rPr>
      <w:rFonts w:ascii="Arial" w:hAnsi="Arial" w:cs="Arial"/>
      <w:b/>
      <w:bCs/>
      <w:kern w:val="28"/>
      <w:sz w:val="32"/>
      <w:szCs w:val="32"/>
    </w:rPr>
  </w:style>
  <w:style w:type="paragraph" w:styleId="53">
    <w:name w:val="List Number 5"/>
    <w:basedOn w:val="1"/>
    <w:autoRedefine/>
    <w:qFormat/>
    <w:uiPriority w:val="0"/>
    <w:pPr>
      <w:tabs>
        <w:tab w:val="left" w:pos="2040"/>
      </w:tabs>
      <w:adjustRightInd/>
      <w:spacing w:line="240" w:lineRule="auto"/>
      <w:ind w:left="2040" w:leftChars="800" w:hanging="360" w:hangingChars="200"/>
      <w:jc w:val="both"/>
      <w:textAlignment w:val="auto"/>
    </w:pPr>
    <w:rPr>
      <w:kern w:val="2"/>
      <w:sz w:val="21"/>
      <w:szCs w:val="24"/>
    </w:rPr>
  </w:style>
  <w:style w:type="paragraph" w:styleId="54">
    <w:name w:val="List"/>
    <w:basedOn w:val="1"/>
    <w:qFormat/>
    <w:uiPriority w:val="0"/>
    <w:pPr>
      <w:tabs>
        <w:tab w:val="left" w:pos="720"/>
      </w:tabs>
      <w:adjustRightInd/>
      <w:spacing w:line="240" w:lineRule="auto"/>
      <w:jc w:val="both"/>
      <w:textAlignment w:val="auto"/>
    </w:pPr>
    <w:rPr>
      <w:kern w:val="2"/>
      <w:sz w:val="21"/>
      <w:szCs w:val="24"/>
    </w:rPr>
  </w:style>
  <w:style w:type="paragraph" w:styleId="55">
    <w:name w:val="toc 6"/>
    <w:basedOn w:val="1"/>
    <w:next w:val="1"/>
    <w:qFormat/>
    <w:uiPriority w:val="0"/>
    <w:pPr>
      <w:ind w:left="2100" w:leftChars="1000"/>
    </w:pPr>
  </w:style>
  <w:style w:type="paragraph" w:styleId="56">
    <w:name w:val="List 5"/>
    <w:basedOn w:val="1"/>
    <w:autoRedefine/>
    <w:qFormat/>
    <w:uiPriority w:val="0"/>
    <w:pPr>
      <w:adjustRightInd/>
      <w:spacing w:line="240" w:lineRule="auto"/>
      <w:ind w:left="100" w:leftChars="800" w:hanging="200" w:hangingChars="200"/>
      <w:jc w:val="both"/>
      <w:textAlignment w:val="auto"/>
    </w:pPr>
    <w:rPr>
      <w:kern w:val="2"/>
      <w:sz w:val="21"/>
      <w:szCs w:val="24"/>
    </w:rPr>
  </w:style>
  <w:style w:type="paragraph" w:styleId="57">
    <w:name w:val="Body Text Indent 3"/>
    <w:basedOn w:val="1"/>
    <w:autoRedefine/>
    <w:qFormat/>
    <w:uiPriority w:val="0"/>
    <w:pPr>
      <w:ind w:firstLine="570"/>
    </w:pPr>
    <w:rPr>
      <w:sz w:val="28"/>
    </w:rPr>
  </w:style>
  <w:style w:type="paragraph" w:styleId="58">
    <w:name w:val="toc 2"/>
    <w:basedOn w:val="1"/>
    <w:next w:val="1"/>
    <w:autoRedefine/>
    <w:qFormat/>
    <w:uiPriority w:val="39"/>
    <w:pPr>
      <w:ind w:left="420" w:leftChars="200"/>
    </w:pPr>
  </w:style>
  <w:style w:type="paragraph" w:styleId="59">
    <w:name w:val="toc 9"/>
    <w:basedOn w:val="1"/>
    <w:next w:val="1"/>
    <w:qFormat/>
    <w:uiPriority w:val="0"/>
    <w:pPr>
      <w:ind w:left="3360" w:leftChars="1600"/>
    </w:pPr>
  </w:style>
  <w:style w:type="paragraph" w:styleId="60">
    <w:name w:val="Body Text 2"/>
    <w:basedOn w:val="1"/>
    <w:autoRedefine/>
    <w:qFormat/>
    <w:uiPriority w:val="0"/>
    <w:pPr>
      <w:adjustRightInd/>
      <w:spacing w:line="480" w:lineRule="auto"/>
      <w:jc w:val="both"/>
      <w:textAlignment w:val="auto"/>
    </w:pPr>
    <w:rPr>
      <w:kern w:val="2"/>
      <w:sz w:val="21"/>
      <w:szCs w:val="24"/>
    </w:rPr>
  </w:style>
  <w:style w:type="paragraph" w:styleId="61">
    <w:name w:val="List 4"/>
    <w:basedOn w:val="1"/>
    <w:autoRedefine/>
    <w:qFormat/>
    <w:uiPriority w:val="0"/>
    <w:pPr>
      <w:adjustRightInd/>
      <w:spacing w:line="240" w:lineRule="auto"/>
      <w:ind w:left="100" w:leftChars="600" w:hanging="200" w:hangingChars="200"/>
      <w:jc w:val="both"/>
      <w:textAlignment w:val="auto"/>
    </w:pPr>
    <w:rPr>
      <w:kern w:val="2"/>
      <w:sz w:val="21"/>
      <w:szCs w:val="24"/>
    </w:rPr>
  </w:style>
  <w:style w:type="paragraph" w:styleId="62">
    <w:name w:val="List Continue 2"/>
    <w:basedOn w:val="1"/>
    <w:autoRedefine/>
    <w:qFormat/>
    <w:uiPriority w:val="0"/>
    <w:pPr>
      <w:adjustRightInd/>
      <w:spacing w:line="240" w:lineRule="auto"/>
      <w:ind w:left="840"/>
      <w:jc w:val="both"/>
      <w:textAlignment w:val="auto"/>
    </w:pPr>
    <w:rPr>
      <w:kern w:val="2"/>
      <w:sz w:val="21"/>
      <w:szCs w:val="24"/>
    </w:rPr>
  </w:style>
  <w:style w:type="paragraph" w:styleId="6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jc w:val="both"/>
      <w:textAlignment w:val="auto"/>
    </w:pPr>
    <w:rPr>
      <w:rFonts w:ascii="Arial" w:hAnsi="Arial" w:cs="Arial"/>
      <w:kern w:val="2"/>
      <w:szCs w:val="24"/>
    </w:rPr>
  </w:style>
  <w:style w:type="paragraph" w:styleId="64">
    <w:name w:val="HTML Preformatted"/>
    <w:basedOn w:val="1"/>
    <w:autoRedefine/>
    <w:qFormat/>
    <w:uiPriority w:val="0"/>
    <w:pPr>
      <w:adjustRightInd/>
      <w:spacing w:line="240" w:lineRule="auto"/>
      <w:jc w:val="both"/>
      <w:textAlignment w:val="auto"/>
    </w:pPr>
    <w:rPr>
      <w:rFonts w:ascii="Courier New" w:hAnsi="Courier New" w:cs="Courier New"/>
      <w:kern w:val="2"/>
      <w:sz w:val="20"/>
    </w:rPr>
  </w:style>
  <w:style w:type="paragraph" w:styleId="65">
    <w:name w:val="Normal (Web)"/>
    <w:basedOn w:val="1"/>
    <w:qFormat/>
    <w:uiPriority w:val="0"/>
    <w:pPr>
      <w:widowControl/>
      <w:adjustRightInd/>
      <w:spacing w:beforeAutospacing="1" w:afterAutospacing="1" w:line="240" w:lineRule="auto"/>
      <w:textAlignment w:val="auto"/>
    </w:pPr>
    <w:rPr>
      <w:rFonts w:ascii="宋体" w:hAnsi="宋体" w:cs="宋体"/>
      <w:szCs w:val="24"/>
    </w:rPr>
  </w:style>
  <w:style w:type="paragraph" w:styleId="66">
    <w:name w:val="List Continue 3"/>
    <w:basedOn w:val="1"/>
    <w:qFormat/>
    <w:uiPriority w:val="0"/>
    <w:pPr>
      <w:adjustRightInd/>
      <w:spacing w:line="240" w:lineRule="auto"/>
      <w:ind w:left="1260"/>
      <w:jc w:val="both"/>
      <w:textAlignment w:val="auto"/>
    </w:pPr>
    <w:rPr>
      <w:kern w:val="2"/>
      <w:sz w:val="21"/>
      <w:szCs w:val="24"/>
    </w:rPr>
  </w:style>
  <w:style w:type="paragraph" w:styleId="67">
    <w:name w:val="index 1"/>
    <w:basedOn w:val="1"/>
    <w:next w:val="1"/>
    <w:autoRedefine/>
    <w:qFormat/>
    <w:uiPriority w:val="0"/>
    <w:pPr>
      <w:adjustRightInd/>
      <w:spacing w:line="240" w:lineRule="auto"/>
      <w:jc w:val="both"/>
      <w:textAlignment w:val="auto"/>
    </w:pPr>
    <w:rPr>
      <w:kern w:val="2"/>
      <w:sz w:val="21"/>
      <w:szCs w:val="24"/>
    </w:rPr>
  </w:style>
  <w:style w:type="paragraph" w:styleId="68">
    <w:name w:val="Title"/>
    <w:basedOn w:val="1"/>
    <w:link w:val="99"/>
    <w:autoRedefine/>
    <w:qFormat/>
    <w:uiPriority w:val="0"/>
    <w:pPr>
      <w:tabs>
        <w:tab w:val="left" w:pos="2700"/>
      </w:tabs>
      <w:adjustRightInd/>
      <w:spacing w:line="360" w:lineRule="auto"/>
      <w:jc w:val="center"/>
      <w:textAlignment w:val="auto"/>
      <w:outlineLvl w:val="0"/>
    </w:pPr>
    <w:rPr>
      <w:rFonts w:ascii="Tahoma" w:hAnsi="Tahoma"/>
      <w:b/>
      <w:kern w:val="2"/>
      <w:sz w:val="44"/>
    </w:rPr>
  </w:style>
  <w:style w:type="paragraph" w:styleId="69">
    <w:name w:val="annotation subject"/>
    <w:basedOn w:val="22"/>
    <w:next w:val="22"/>
    <w:qFormat/>
    <w:uiPriority w:val="0"/>
    <w:rPr>
      <w:b/>
      <w:bCs/>
    </w:rPr>
  </w:style>
  <w:style w:type="paragraph" w:styleId="70">
    <w:name w:val="Body Text First Indent"/>
    <w:basedOn w:val="27"/>
    <w:link w:val="100"/>
    <w:autoRedefine/>
    <w:qFormat/>
    <w:uiPriority w:val="0"/>
    <w:pPr>
      <w:ind w:firstLine="420" w:firstLineChars="100"/>
    </w:pPr>
    <w:rPr>
      <w:sz w:val="21"/>
      <w:szCs w:val="24"/>
    </w:rPr>
  </w:style>
  <w:style w:type="paragraph" w:styleId="71">
    <w:name w:val="Body Text First Indent 2"/>
    <w:basedOn w:val="28"/>
    <w:qFormat/>
    <w:uiPriority w:val="0"/>
    <w:pPr>
      <w:adjustRightInd/>
      <w:ind w:left="420" w:leftChars="200" w:firstLine="420" w:firstLineChars="200"/>
      <w:jc w:val="both"/>
      <w:textAlignment w:val="auto"/>
    </w:pPr>
    <w:rPr>
      <w:rFonts w:ascii="Times New Roman" w:hAnsi="Times New Roman"/>
      <w:kern w:val="2"/>
      <w:sz w:val="21"/>
      <w:szCs w:val="24"/>
    </w:rPr>
  </w:style>
  <w:style w:type="character" w:styleId="74">
    <w:name w:val="Strong"/>
    <w:qFormat/>
    <w:uiPriority w:val="0"/>
    <w:rPr>
      <w:rFonts w:ascii="Tahoma" w:hAnsi="Tahoma" w:eastAsia="宋体"/>
      <w:b/>
      <w:bCs/>
      <w:kern w:val="2"/>
      <w:sz w:val="24"/>
      <w:szCs w:val="24"/>
      <w:lang w:val="en-US" w:eastAsia="zh-CN" w:bidi="ar-SA"/>
    </w:rPr>
  </w:style>
  <w:style w:type="character" w:styleId="75">
    <w:name w:val="page number"/>
    <w:qFormat/>
    <w:uiPriority w:val="0"/>
  </w:style>
  <w:style w:type="character" w:styleId="76">
    <w:name w:val="FollowedHyperlink"/>
    <w:autoRedefine/>
    <w:qFormat/>
    <w:uiPriority w:val="0"/>
    <w:rPr>
      <w:rFonts w:ascii="Tahoma" w:hAnsi="Tahoma" w:eastAsia="宋体"/>
      <w:color w:val="800080"/>
      <w:kern w:val="2"/>
      <w:sz w:val="24"/>
      <w:szCs w:val="24"/>
      <w:u w:val="single"/>
      <w:lang w:val="en-US" w:eastAsia="zh-CN" w:bidi="ar-SA"/>
    </w:rPr>
  </w:style>
  <w:style w:type="character" w:styleId="77">
    <w:name w:val="Emphasis"/>
    <w:autoRedefine/>
    <w:qFormat/>
    <w:uiPriority w:val="0"/>
    <w:rPr>
      <w:rFonts w:ascii="Tahoma" w:hAnsi="Tahoma"/>
      <w:kern w:val="2"/>
      <w:sz w:val="24"/>
    </w:rPr>
  </w:style>
  <w:style w:type="character" w:styleId="78">
    <w:name w:val="Hyperlink"/>
    <w:autoRedefine/>
    <w:qFormat/>
    <w:uiPriority w:val="99"/>
    <w:rPr>
      <w:rFonts w:ascii="Tahoma" w:hAnsi="Tahoma"/>
      <w:color w:val="0A68AE"/>
      <w:kern w:val="2"/>
      <w:sz w:val="24"/>
      <w:u w:val="none"/>
    </w:rPr>
  </w:style>
  <w:style w:type="character" w:styleId="79">
    <w:name w:val="annotation reference"/>
    <w:qFormat/>
    <w:uiPriority w:val="0"/>
    <w:rPr>
      <w:rFonts w:ascii="Tahoma" w:hAnsi="Tahoma"/>
      <w:kern w:val="2"/>
      <w:sz w:val="21"/>
      <w:szCs w:val="21"/>
    </w:rPr>
  </w:style>
  <w:style w:type="paragraph" w:customStyle="1" w:styleId="80">
    <w:name w:val="样式 样式 标题 5H5口口1口2heading 5Level 3 - i第四层条h5PIM 5h51headi... + Fr..."/>
    <w:basedOn w:val="1"/>
    <w:autoRedefine/>
    <w:qFormat/>
    <w:uiPriority w:val="0"/>
    <w:pPr>
      <w:numPr>
        <w:ilvl w:val="4"/>
        <w:numId w:val="1"/>
      </w:numPr>
      <w:spacing w:line="360" w:lineRule="auto"/>
    </w:pPr>
    <w:rPr>
      <w:rFonts w:ascii="Tahoma" w:hAnsi="Tahoma"/>
      <w:kern w:val="2"/>
    </w:rPr>
  </w:style>
  <w:style w:type="character" w:customStyle="1" w:styleId="81">
    <w:name w:val="标题 1 字符"/>
    <w:link w:val="2"/>
    <w:autoRedefine/>
    <w:qFormat/>
    <w:uiPriority w:val="0"/>
    <w:rPr>
      <w:rFonts w:ascii="Tahoma" w:hAnsi="Tahoma" w:eastAsia="宋体"/>
      <w:b/>
      <w:bCs/>
      <w:kern w:val="44"/>
      <w:sz w:val="44"/>
      <w:szCs w:val="44"/>
      <w:lang w:val="en-US" w:eastAsia="zh-CN" w:bidi="ar-SA"/>
    </w:rPr>
  </w:style>
  <w:style w:type="character" w:customStyle="1" w:styleId="82">
    <w:name w:val="标题 2 字符"/>
    <w:link w:val="3"/>
    <w:autoRedefine/>
    <w:qFormat/>
    <w:uiPriority w:val="0"/>
    <w:rPr>
      <w:rFonts w:ascii="Arial" w:hAnsi="Arial" w:eastAsia="黑体"/>
      <w:b/>
      <w:bCs/>
      <w:kern w:val="2"/>
      <w:sz w:val="32"/>
      <w:szCs w:val="32"/>
      <w:lang w:val="en-US" w:eastAsia="zh-CN" w:bidi="ar-SA"/>
    </w:rPr>
  </w:style>
  <w:style w:type="character" w:customStyle="1" w:styleId="83">
    <w:name w:val="标题 3 字符"/>
    <w:link w:val="4"/>
    <w:autoRedefine/>
    <w:qFormat/>
    <w:uiPriority w:val="0"/>
    <w:rPr>
      <w:rFonts w:ascii="Tahoma" w:hAnsi="Tahoma" w:eastAsia="宋体"/>
      <w:b/>
      <w:bCs/>
      <w:kern w:val="2"/>
      <w:sz w:val="32"/>
      <w:szCs w:val="32"/>
      <w:lang w:val="en-US" w:eastAsia="zh-CN" w:bidi="ar-SA"/>
    </w:rPr>
  </w:style>
  <w:style w:type="character" w:customStyle="1" w:styleId="84">
    <w:name w:val="标题 4 字符"/>
    <w:link w:val="5"/>
    <w:autoRedefine/>
    <w:qFormat/>
    <w:uiPriority w:val="0"/>
    <w:rPr>
      <w:rFonts w:ascii="Arial" w:hAnsi="Arial" w:eastAsia="黑体"/>
      <w:b/>
      <w:bCs/>
      <w:kern w:val="2"/>
      <w:sz w:val="28"/>
      <w:szCs w:val="28"/>
      <w:lang w:val="en-US" w:eastAsia="zh-CN" w:bidi="ar-SA"/>
    </w:rPr>
  </w:style>
  <w:style w:type="character" w:customStyle="1" w:styleId="85">
    <w:name w:val="标题 5 字符"/>
    <w:link w:val="6"/>
    <w:autoRedefine/>
    <w:qFormat/>
    <w:uiPriority w:val="0"/>
    <w:rPr>
      <w:rFonts w:ascii="Tahoma" w:hAnsi="Tahoma" w:eastAsia="宋体"/>
      <w:b/>
      <w:bCs/>
      <w:kern w:val="2"/>
      <w:sz w:val="28"/>
      <w:szCs w:val="28"/>
      <w:lang w:val="en-US" w:eastAsia="zh-CN" w:bidi="ar-SA"/>
    </w:rPr>
  </w:style>
  <w:style w:type="character" w:customStyle="1" w:styleId="86">
    <w:name w:val="标题 6 字符"/>
    <w:link w:val="7"/>
    <w:qFormat/>
    <w:uiPriority w:val="0"/>
    <w:rPr>
      <w:rFonts w:ascii="Arial" w:hAnsi="Arial" w:eastAsia="黑体"/>
      <w:b/>
      <w:bCs/>
      <w:kern w:val="2"/>
      <w:sz w:val="24"/>
      <w:szCs w:val="24"/>
      <w:lang w:val="en-US" w:eastAsia="zh-CN" w:bidi="ar-SA"/>
    </w:rPr>
  </w:style>
  <w:style w:type="character" w:customStyle="1" w:styleId="87">
    <w:name w:val="标题 7 字符"/>
    <w:link w:val="8"/>
    <w:qFormat/>
    <w:uiPriority w:val="0"/>
    <w:rPr>
      <w:rFonts w:ascii="Tahoma" w:hAnsi="Tahoma" w:eastAsia="宋体"/>
      <w:b/>
      <w:bCs/>
      <w:kern w:val="2"/>
      <w:sz w:val="24"/>
      <w:szCs w:val="24"/>
      <w:lang w:val="en-US" w:eastAsia="zh-CN" w:bidi="ar-SA"/>
    </w:rPr>
  </w:style>
  <w:style w:type="character" w:customStyle="1" w:styleId="88">
    <w:name w:val="标题 8 字符"/>
    <w:link w:val="9"/>
    <w:autoRedefine/>
    <w:qFormat/>
    <w:uiPriority w:val="0"/>
    <w:rPr>
      <w:rFonts w:ascii="Arial" w:hAnsi="Arial" w:eastAsia="黑体"/>
      <w:kern w:val="2"/>
      <w:sz w:val="24"/>
      <w:szCs w:val="24"/>
      <w:lang w:val="en-US" w:eastAsia="zh-CN" w:bidi="ar-SA"/>
    </w:rPr>
  </w:style>
  <w:style w:type="character" w:customStyle="1" w:styleId="89">
    <w:name w:val="标题 9 字符"/>
    <w:link w:val="10"/>
    <w:autoRedefine/>
    <w:qFormat/>
    <w:uiPriority w:val="0"/>
    <w:rPr>
      <w:rFonts w:ascii="Arial" w:hAnsi="Arial" w:eastAsia="黑体"/>
      <w:kern w:val="2"/>
      <w:sz w:val="21"/>
      <w:szCs w:val="21"/>
      <w:lang w:val="en-US" w:eastAsia="zh-CN" w:bidi="ar-SA"/>
    </w:rPr>
  </w:style>
  <w:style w:type="character" w:customStyle="1" w:styleId="90">
    <w:name w:val="文档结构图 字符"/>
    <w:link w:val="21"/>
    <w:autoRedefine/>
    <w:qFormat/>
    <w:uiPriority w:val="0"/>
    <w:rPr>
      <w:rFonts w:ascii="Tahoma" w:hAnsi="Tahoma" w:eastAsia="宋体"/>
      <w:kern w:val="2"/>
      <w:sz w:val="24"/>
      <w:lang w:val="en-US" w:eastAsia="zh-CN" w:bidi="ar-SA"/>
    </w:rPr>
  </w:style>
  <w:style w:type="character" w:customStyle="1" w:styleId="91">
    <w:name w:val="批注文字 字符"/>
    <w:link w:val="22"/>
    <w:autoRedefine/>
    <w:qFormat/>
    <w:uiPriority w:val="0"/>
    <w:rPr>
      <w:kern w:val="2"/>
      <w:sz w:val="21"/>
      <w:szCs w:val="24"/>
    </w:rPr>
  </w:style>
  <w:style w:type="character" w:customStyle="1" w:styleId="92">
    <w:name w:val="正文文本 字符"/>
    <w:link w:val="27"/>
    <w:autoRedefine/>
    <w:qFormat/>
    <w:uiPriority w:val="0"/>
    <w:rPr>
      <w:rFonts w:ascii="Tahoma" w:hAnsi="Tahoma" w:eastAsia="宋体"/>
      <w:kern w:val="2"/>
      <w:sz w:val="28"/>
      <w:lang w:val="en-US" w:eastAsia="zh-CN" w:bidi="ar-SA"/>
    </w:rPr>
  </w:style>
  <w:style w:type="character" w:customStyle="1" w:styleId="93">
    <w:name w:val="正文文本缩进 字符"/>
    <w:link w:val="28"/>
    <w:autoRedefine/>
    <w:qFormat/>
    <w:uiPriority w:val="0"/>
    <w:rPr>
      <w:rFonts w:ascii="宋体" w:hAnsi="宋体" w:eastAsia="宋体"/>
      <w:kern w:val="2"/>
      <w:sz w:val="24"/>
      <w:szCs w:val="21"/>
      <w:lang w:val="en-US" w:eastAsia="zh-CN" w:bidi="ar-SA"/>
    </w:rPr>
  </w:style>
  <w:style w:type="character" w:customStyle="1" w:styleId="94">
    <w:name w:val="纯文本 字符"/>
    <w:link w:val="37"/>
    <w:qFormat/>
    <w:uiPriority w:val="0"/>
    <w:rPr>
      <w:rFonts w:ascii="宋体" w:hAnsi="Courier New" w:eastAsia="宋体"/>
      <w:kern w:val="2"/>
      <w:sz w:val="21"/>
      <w:szCs w:val="21"/>
      <w:lang w:val="en-US" w:eastAsia="zh-CN" w:bidi="ar-SA"/>
    </w:rPr>
  </w:style>
  <w:style w:type="character" w:customStyle="1" w:styleId="95">
    <w:name w:val="正文文本缩进 2 字符"/>
    <w:link w:val="42"/>
    <w:qFormat/>
    <w:uiPriority w:val="0"/>
    <w:rPr>
      <w:rFonts w:ascii="宋体" w:hAnsi="宋体" w:eastAsia="宋体"/>
      <w:kern w:val="2"/>
      <w:sz w:val="24"/>
      <w:szCs w:val="21"/>
      <w:lang w:val="en-US" w:eastAsia="zh-CN" w:bidi="ar-SA"/>
    </w:rPr>
  </w:style>
  <w:style w:type="character" w:customStyle="1" w:styleId="96">
    <w:name w:val="批注框文本 字符"/>
    <w:link w:val="44"/>
    <w:autoRedefine/>
    <w:qFormat/>
    <w:uiPriority w:val="0"/>
    <w:rPr>
      <w:rFonts w:ascii="Tahoma" w:hAnsi="Tahoma" w:eastAsia="宋体"/>
      <w:kern w:val="2"/>
      <w:sz w:val="18"/>
      <w:szCs w:val="18"/>
      <w:lang w:val="en-US" w:eastAsia="zh-CN" w:bidi="ar-SA"/>
    </w:rPr>
  </w:style>
  <w:style w:type="character" w:customStyle="1" w:styleId="97">
    <w:name w:val="页脚 字符"/>
    <w:link w:val="45"/>
    <w:qFormat/>
    <w:uiPriority w:val="0"/>
    <w:rPr>
      <w:rFonts w:ascii="Tahoma" w:hAnsi="Tahoma" w:eastAsia="宋体"/>
      <w:kern w:val="2"/>
      <w:sz w:val="18"/>
      <w:lang w:val="en-US" w:eastAsia="zh-CN" w:bidi="ar-SA"/>
    </w:rPr>
  </w:style>
  <w:style w:type="character" w:customStyle="1" w:styleId="98">
    <w:name w:val="页眉 字符"/>
    <w:link w:val="47"/>
    <w:autoRedefine/>
    <w:qFormat/>
    <w:uiPriority w:val="0"/>
    <w:rPr>
      <w:rFonts w:ascii="Tahoma" w:hAnsi="Tahoma" w:eastAsia="宋体"/>
      <w:kern w:val="2"/>
      <w:sz w:val="18"/>
      <w:lang w:val="en-US" w:eastAsia="zh-CN" w:bidi="ar-SA"/>
    </w:rPr>
  </w:style>
  <w:style w:type="character" w:customStyle="1" w:styleId="99">
    <w:name w:val="标题 字符"/>
    <w:link w:val="68"/>
    <w:autoRedefine/>
    <w:qFormat/>
    <w:uiPriority w:val="0"/>
    <w:rPr>
      <w:rFonts w:ascii="Tahoma" w:hAnsi="Tahoma" w:eastAsia="宋体"/>
      <w:b/>
      <w:kern w:val="2"/>
      <w:sz w:val="44"/>
      <w:lang w:val="en-US" w:eastAsia="zh-CN" w:bidi="ar-SA"/>
    </w:rPr>
  </w:style>
  <w:style w:type="character" w:customStyle="1" w:styleId="100">
    <w:name w:val="正文首行缩进 字符"/>
    <w:link w:val="70"/>
    <w:autoRedefine/>
    <w:qFormat/>
    <w:uiPriority w:val="0"/>
    <w:rPr>
      <w:rFonts w:ascii="Tahoma" w:hAnsi="Tahoma" w:eastAsia="宋体"/>
      <w:kern w:val="2"/>
      <w:sz w:val="21"/>
      <w:szCs w:val="24"/>
      <w:lang w:val="en-US" w:eastAsia="zh-CN" w:bidi="ar-SA"/>
    </w:rPr>
  </w:style>
  <w:style w:type="character" w:customStyle="1" w:styleId="101">
    <w:name w:val="hover36"/>
    <w:autoRedefine/>
    <w:qFormat/>
    <w:uiPriority w:val="0"/>
    <w:rPr>
      <w:rFonts w:ascii="Tahoma" w:hAnsi="Tahoma"/>
      <w:color w:val="666666"/>
      <w:kern w:val="2"/>
      <w:sz w:val="24"/>
      <w:shd w:val="clear" w:color="auto" w:fill="EAEAEA"/>
    </w:rPr>
  </w:style>
  <w:style w:type="character" w:customStyle="1" w:styleId="102">
    <w:name w:val="bds_nopic"/>
    <w:autoRedefine/>
    <w:qFormat/>
    <w:uiPriority w:val="0"/>
  </w:style>
  <w:style w:type="character" w:customStyle="1" w:styleId="103">
    <w:name w:val="f14 lh15"/>
    <w:autoRedefine/>
    <w:qFormat/>
    <w:uiPriority w:val="0"/>
  </w:style>
  <w:style w:type="character" w:customStyle="1" w:styleId="104">
    <w:name w:val="Char Char8"/>
    <w:qFormat/>
    <w:uiPriority w:val="0"/>
    <w:rPr>
      <w:rFonts w:ascii="宋体" w:hAnsi="Courier New" w:eastAsia="宋体" w:cs="Courier New"/>
      <w:kern w:val="2"/>
      <w:sz w:val="24"/>
      <w:szCs w:val="21"/>
    </w:rPr>
  </w:style>
  <w:style w:type="character" w:customStyle="1" w:styleId="105">
    <w:name w:val="bds_nopic1"/>
    <w:autoRedefine/>
    <w:qFormat/>
    <w:uiPriority w:val="0"/>
  </w:style>
  <w:style w:type="character" w:customStyle="1" w:styleId="106">
    <w:name w:val="孙普文字 Char"/>
    <w:autoRedefine/>
    <w:qFormat/>
    <w:uiPriority w:val="0"/>
    <w:rPr>
      <w:rFonts w:ascii="宋体" w:hAnsi="Times New Roman" w:eastAsia="宋体" w:cs="Times New Roman"/>
      <w:kern w:val="0"/>
      <w:sz w:val="24"/>
      <w:szCs w:val="20"/>
    </w:rPr>
  </w:style>
  <w:style w:type="character" w:customStyle="1" w:styleId="107">
    <w:name w:val="段落正文 Char Char Char Char"/>
    <w:link w:val="108"/>
    <w:qFormat/>
    <w:uiPriority w:val="0"/>
    <w:rPr>
      <w:rFonts w:ascii="Tahoma" w:hAnsi="Tahoma" w:eastAsia="宋体"/>
      <w:spacing w:val="2"/>
      <w:kern w:val="2"/>
      <w:sz w:val="24"/>
      <w:szCs w:val="24"/>
      <w:lang w:val="en-US" w:eastAsia="zh-CN" w:bidi="ar-SA"/>
    </w:rPr>
  </w:style>
  <w:style w:type="paragraph" w:customStyle="1" w:styleId="108">
    <w:name w:val="段落正文 Char Char"/>
    <w:basedOn w:val="1"/>
    <w:link w:val="107"/>
    <w:autoRedefine/>
    <w:qFormat/>
    <w:uiPriority w:val="0"/>
    <w:pPr>
      <w:adjustRightInd/>
      <w:spacing w:beforeLines="50" w:line="360" w:lineRule="auto"/>
      <w:ind w:firstLine="200" w:firstLineChars="200"/>
      <w:jc w:val="both"/>
      <w:textAlignment w:val="auto"/>
    </w:pPr>
    <w:rPr>
      <w:rFonts w:ascii="Tahoma" w:hAnsi="Tahoma"/>
      <w:spacing w:val="2"/>
      <w:kern w:val="2"/>
      <w:szCs w:val="24"/>
    </w:rPr>
  </w:style>
  <w:style w:type="character" w:customStyle="1" w:styleId="109">
    <w:name w:val="表格文本 Char Char Char Char Char Char"/>
    <w:link w:val="110"/>
    <w:autoRedefine/>
    <w:qFormat/>
    <w:uiPriority w:val="0"/>
    <w:rPr>
      <w:rFonts w:ascii="Arial" w:hAnsi="Arial" w:eastAsia="宋体" w:cs="Arial"/>
      <w:color w:val="000000"/>
      <w:kern w:val="2"/>
      <w:sz w:val="21"/>
      <w:szCs w:val="21"/>
      <w:lang w:val="en-US" w:eastAsia="zh-CN" w:bidi="ar-SA"/>
    </w:rPr>
  </w:style>
  <w:style w:type="paragraph" w:customStyle="1" w:styleId="110">
    <w:name w:val="表格文本 Char Char Char Char"/>
    <w:basedOn w:val="1"/>
    <w:link w:val="109"/>
    <w:qFormat/>
    <w:uiPriority w:val="0"/>
    <w:pPr>
      <w:tabs>
        <w:tab w:val="decimal" w:pos="0"/>
      </w:tabs>
      <w:autoSpaceDE w:val="0"/>
      <w:autoSpaceDN w:val="0"/>
      <w:spacing w:line="300" w:lineRule="auto"/>
      <w:jc w:val="center"/>
      <w:textAlignment w:val="auto"/>
    </w:pPr>
    <w:rPr>
      <w:rFonts w:ascii="Arial" w:hAnsi="Arial" w:cs="Arial"/>
      <w:color w:val="000000"/>
      <w:kern w:val="2"/>
      <w:sz w:val="21"/>
      <w:szCs w:val="21"/>
    </w:rPr>
  </w:style>
  <w:style w:type="character" w:customStyle="1" w:styleId="111">
    <w:name w:val="sm"/>
    <w:autoRedefine/>
    <w:qFormat/>
    <w:uiPriority w:val="0"/>
    <w:rPr>
      <w:rFonts w:ascii="Tahoma" w:hAnsi="Tahoma"/>
      <w:color w:val="666666"/>
      <w:kern w:val="2"/>
      <w:sz w:val="18"/>
      <w:szCs w:val="18"/>
    </w:rPr>
  </w:style>
  <w:style w:type="character" w:customStyle="1" w:styleId="112">
    <w:name w:val="样式1 Char Char"/>
    <w:qFormat/>
    <w:uiPriority w:val="0"/>
    <w:rPr>
      <w:rFonts w:ascii="宋体" w:hAnsi="宋体" w:eastAsia="宋体"/>
      <w:kern w:val="2"/>
      <w:sz w:val="21"/>
      <w:szCs w:val="21"/>
      <w:lang w:val="en-US" w:eastAsia="zh-CN" w:bidi="ar-SA"/>
    </w:rPr>
  </w:style>
  <w:style w:type="character" w:customStyle="1" w:styleId="113">
    <w:name w:val="hover32"/>
    <w:qFormat/>
    <w:uiPriority w:val="0"/>
    <w:rPr>
      <w:rFonts w:ascii="Tahoma" w:hAnsi="Tahoma"/>
      <w:color w:val="666666"/>
      <w:kern w:val="2"/>
      <w:sz w:val="24"/>
      <w:shd w:val="clear" w:color="auto" w:fill="EAEAEA"/>
    </w:rPr>
  </w:style>
  <w:style w:type="character" w:customStyle="1" w:styleId="114">
    <w:name w:val="bsharetext"/>
    <w:qFormat/>
    <w:uiPriority w:val="0"/>
  </w:style>
  <w:style w:type="character" w:customStyle="1" w:styleId="115">
    <w:name w:val="bds_nopic2"/>
    <w:autoRedefine/>
    <w:qFormat/>
    <w:uiPriority w:val="0"/>
  </w:style>
  <w:style w:type="character" w:customStyle="1" w:styleId="116">
    <w:name w:val="span_paramvalue"/>
    <w:autoRedefine/>
    <w:qFormat/>
    <w:uiPriority w:val="0"/>
  </w:style>
  <w:style w:type="character" w:customStyle="1" w:styleId="117">
    <w:name w:val="正文文字 Char Char"/>
    <w:link w:val="118"/>
    <w:autoRedefine/>
    <w:qFormat/>
    <w:uiPriority w:val="0"/>
    <w:rPr>
      <w:kern w:val="2"/>
      <w:sz w:val="24"/>
      <w:szCs w:val="24"/>
      <w:lang w:bidi="ar-SA"/>
    </w:rPr>
  </w:style>
  <w:style w:type="paragraph" w:customStyle="1" w:styleId="118">
    <w:name w:val="正文文字"/>
    <w:basedOn w:val="1"/>
    <w:link w:val="117"/>
    <w:qFormat/>
    <w:uiPriority w:val="0"/>
    <w:pPr>
      <w:adjustRightInd/>
      <w:spacing w:line="360" w:lineRule="auto"/>
      <w:ind w:firstLine="480" w:firstLineChars="200"/>
      <w:jc w:val="both"/>
      <w:textAlignment w:val="auto"/>
    </w:pPr>
    <w:rPr>
      <w:kern w:val="2"/>
      <w:szCs w:val="24"/>
    </w:rPr>
  </w:style>
  <w:style w:type="character" w:customStyle="1" w:styleId="119">
    <w:name w:val="文档正文 Char Char"/>
    <w:link w:val="120"/>
    <w:autoRedefine/>
    <w:qFormat/>
    <w:uiPriority w:val="0"/>
    <w:rPr>
      <w:rFonts w:ascii="长城仿宋" w:hAnsi="Tahoma" w:eastAsia="长城仿宋"/>
      <w:kern w:val="2"/>
      <w:sz w:val="28"/>
      <w:lang w:val="en-US" w:eastAsia="zh-CN" w:bidi="ar-SA"/>
    </w:rPr>
  </w:style>
  <w:style w:type="paragraph" w:customStyle="1" w:styleId="120">
    <w:name w:val="文档正文"/>
    <w:basedOn w:val="1"/>
    <w:link w:val="119"/>
    <w:qFormat/>
    <w:uiPriority w:val="0"/>
    <w:pPr>
      <w:spacing w:line="312" w:lineRule="atLeast"/>
      <w:ind w:firstLine="567"/>
      <w:jc w:val="both"/>
    </w:pPr>
    <w:rPr>
      <w:rFonts w:ascii="长城仿宋" w:hAnsi="Tahoma" w:eastAsia="长城仿宋"/>
      <w:kern w:val="2"/>
      <w:sz w:val="28"/>
    </w:rPr>
  </w:style>
  <w:style w:type="character" w:customStyle="1" w:styleId="121">
    <w:name w:val="lh_yx"/>
    <w:qFormat/>
    <w:uiPriority w:val="0"/>
    <w:rPr>
      <w:rFonts w:ascii="Tahoma" w:hAnsi="Tahoma"/>
      <w:kern w:val="2"/>
      <w:sz w:val="24"/>
      <w:shd w:val="clear" w:color="auto" w:fill="FF6600"/>
    </w:rPr>
  </w:style>
  <w:style w:type="character" w:customStyle="1" w:styleId="122">
    <w:name w:val="表正文 Char1"/>
    <w:autoRedefine/>
    <w:qFormat/>
    <w:uiPriority w:val="0"/>
    <w:rPr>
      <w:rFonts w:ascii="Tahoma" w:hAnsi="Tahoma" w:eastAsia="宋体"/>
      <w:kern w:val="2"/>
      <w:sz w:val="24"/>
      <w:lang w:val="en-US" w:eastAsia="zh-CN" w:bidi="ar-SA"/>
    </w:rPr>
  </w:style>
  <w:style w:type="character" w:customStyle="1" w:styleId="123">
    <w:name w:val="dq_jdt"/>
    <w:autoRedefine/>
    <w:qFormat/>
    <w:uiPriority w:val="0"/>
    <w:rPr>
      <w:rFonts w:ascii="Tahoma" w:hAnsi="Tahoma"/>
      <w:color w:val="FFFFFF"/>
      <w:kern w:val="2"/>
      <w:sz w:val="24"/>
    </w:rPr>
  </w:style>
  <w:style w:type="character" w:customStyle="1" w:styleId="124">
    <w:name w:val="style11"/>
    <w:autoRedefine/>
    <w:qFormat/>
    <w:uiPriority w:val="0"/>
    <w:rPr>
      <w:rFonts w:hint="default" w:ascii="Arial" w:hAnsi="Arial" w:eastAsia="宋体" w:cs="Arial"/>
      <w:kern w:val="2"/>
      <w:sz w:val="24"/>
      <w:szCs w:val="24"/>
      <w:lang w:val="en-US" w:eastAsia="zh-CN" w:bidi="ar-SA"/>
    </w:rPr>
  </w:style>
  <w:style w:type="character" w:customStyle="1" w:styleId="125">
    <w:name w:val="hover35"/>
    <w:autoRedefine/>
    <w:qFormat/>
    <w:uiPriority w:val="0"/>
    <w:rPr>
      <w:rFonts w:ascii="Tahoma" w:hAnsi="Tahoma"/>
      <w:color w:val="666666"/>
      <w:kern w:val="2"/>
      <w:sz w:val="24"/>
      <w:shd w:val="clear" w:color="auto" w:fill="EAEAEA"/>
    </w:rPr>
  </w:style>
  <w:style w:type="character" w:customStyle="1" w:styleId="126">
    <w:name w:val="hover33"/>
    <w:autoRedefine/>
    <w:qFormat/>
    <w:uiPriority w:val="0"/>
    <w:rPr>
      <w:rFonts w:ascii="Tahoma" w:hAnsi="Tahoma"/>
      <w:color w:val="666666"/>
      <w:kern w:val="2"/>
      <w:sz w:val="24"/>
      <w:shd w:val="clear" w:color="auto" w:fill="EAEAEA"/>
    </w:rPr>
  </w:style>
  <w:style w:type="character" w:customStyle="1" w:styleId="127">
    <w:name w:val="bds_more"/>
    <w:qFormat/>
    <w:uiPriority w:val="0"/>
  </w:style>
  <w:style w:type="character" w:customStyle="1" w:styleId="128">
    <w:name w:val="Char2"/>
    <w:qFormat/>
    <w:uiPriority w:val="0"/>
    <w:rPr>
      <w:rFonts w:ascii="Arial" w:hAnsi="Arial" w:eastAsia="黑体"/>
      <w:b/>
      <w:bCs/>
      <w:kern w:val="2"/>
      <w:sz w:val="28"/>
      <w:szCs w:val="28"/>
      <w:lang w:val="en-US" w:eastAsia="zh-CN" w:bidi="ar-SA"/>
    </w:rPr>
  </w:style>
  <w:style w:type="character" w:customStyle="1" w:styleId="129">
    <w:name w:val="content1"/>
    <w:qFormat/>
    <w:uiPriority w:val="0"/>
    <w:rPr>
      <w:rFonts w:hint="default" w:ascii="ˎ̥" w:hAnsi="ˎ̥"/>
      <w:color w:val="000000"/>
      <w:kern w:val="2"/>
      <w:sz w:val="22"/>
      <w:szCs w:val="22"/>
      <w:u w:val="none"/>
    </w:rPr>
  </w:style>
  <w:style w:type="character" w:customStyle="1" w:styleId="130">
    <w:name w:val="hover34"/>
    <w:autoRedefine/>
    <w:qFormat/>
    <w:uiPriority w:val="0"/>
    <w:rPr>
      <w:rFonts w:ascii="Tahoma" w:hAnsi="Tahoma"/>
      <w:color w:val="999999"/>
      <w:kern w:val="2"/>
      <w:sz w:val="24"/>
      <w:shd w:val="clear" w:color="auto" w:fill="EAEAEA"/>
    </w:rPr>
  </w:style>
  <w:style w:type="character" w:customStyle="1" w:styleId="131">
    <w:name w:val="缺省文本 Char Char"/>
    <w:link w:val="132"/>
    <w:autoRedefine/>
    <w:qFormat/>
    <w:uiPriority w:val="0"/>
    <w:rPr>
      <w:rFonts w:ascii="Tahoma" w:hAnsi="Tahoma" w:eastAsia="宋体"/>
      <w:kern w:val="2"/>
      <w:sz w:val="24"/>
      <w:szCs w:val="24"/>
      <w:lang w:val="en-US" w:eastAsia="zh-CN" w:bidi="ar-SA"/>
    </w:rPr>
  </w:style>
  <w:style w:type="paragraph" w:customStyle="1" w:styleId="132">
    <w:name w:val="缺省文本"/>
    <w:basedOn w:val="1"/>
    <w:link w:val="131"/>
    <w:autoRedefine/>
    <w:qFormat/>
    <w:uiPriority w:val="0"/>
    <w:pPr>
      <w:autoSpaceDE w:val="0"/>
      <w:autoSpaceDN w:val="0"/>
      <w:spacing w:line="240" w:lineRule="auto"/>
      <w:ind w:firstLine="454"/>
      <w:jc w:val="both"/>
      <w:textAlignment w:val="auto"/>
    </w:pPr>
    <w:rPr>
      <w:rFonts w:ascii="Tahoma" w:hAnsi="Tahoma"/>
      <w:kern w:val="2"/>
      <w:szCs w:val="24"/>
    </w:rPr>
  </w:style>
  <w:style w:type="character" w:customStyle="1" w:styleId="133">
    <w:name w:val="Char Char15"/>
    <w:qFormat/>
    <w:uiPriority w:val="0"/>
    <w:rPr>
      <w:rFonts w:ascii="Tahoma" w:hAnsi="Tahoma"/>
      <w:b/>
      <w:bCs/>
      <w:kern w:val="2"/>
      <w:sz w:val="32"/>
      <w:szCs w:val="32"/>
    </w:rPr>
  </w:style>
  <w:style w:type="paragraph" w:customStyle="1" w:styleId="134">
    <w:name w:val="样式 标题 1 + 四号 居中 段前: 12 磅 段后: 12 磅 行距: 单倍行距"/>
    <w:basedOn w:val="2"/>
    <w:qFormat/>
    <w:uiPriority w:val="0"/>
    <w:pPr>
      <w:spacing w:line="240" w:lineRule="auto"/>
      <w:jc w:val="center"/>
    </w:pPr>
    <w:rPr>
      <w:sz w:val="28"/>
      <w:szCs w:val="20"/>
    </w:rPr>
  </w:style>
  <w:style w:type="paragraph" w:customStyle="1" w:styleId="135">
    <w:name w:val="方案项目"/>
    <w:basedOn w:val="1"/>
    <w:qFormat/>
    <w:uiPriority w:val="0"/>
    <w:pPr>
      <w:tabs>
        <w:tab w:val="left" w:pos="360"/>
        <w:tab w:val="left" w:pos="2700"/>
      </w:tabs>
      <w:snapToGrid w:val="0"/>
      <w:spacing w:line="360" w:lineRule="auto"/>
      <w:ind w:left="567"/>
    </w:pPr>
    <w:rPr>
      <w:rFonts w:ascii="Arial" w:hAnsi="Arial"/>
      <w:bCs/>
      <w:snapToGrid w:val="0"/>
      <w:sz w:val="21"/>
      <w:szCs w:val="24"/>
    </w:rPr>
  </w:style>
  <w:style w:type="paragraph" w:customStyle="1" w:styleId="136">
    <w:name w:val="段落正文"/>
    <w:basedOn w:val="1"/>
    <w:autoRedefine/>
    <w:qFormat/>
    <w:uiPriority w:val="0"/>
    <w:pPr>
      <w:adjustRightInd/>
      <w:spacing w:beforeLines="50" w:line="360" w:lineRule="auto"/>
      <w:ind w:firstLine="200" w:firstLineChars="200"/>
      <w:jc w:val="both"/>
      <w:textAlignment w:val="auto"/>
    </w:pPr>
    <w:rPr>
      <w:spacing w:val="2"/>
      <w:kern w:val="2"/>
      <w:szCs w:val="24"/>
    </w:rPr>
  </w:style>
  <w:style w:type="paragraph" w:customStyle="1" w:styleId="137">
    <w:name w:val="表样式"/>
    <w:basedOn w:val="1"/>
    <w:autoRedefine/>
    <w:qFormat/>
    <w:uiPriority w:val="0"/>
    <w:pPr>
      <w:adjustRightInd/>
      <w:spacing w:line="240" w:lineRule="auto"/>
      <w:jc w:val="both"/>
      <w:textAlignment w:val="auto"/>
    </w:pPr>
    <w:rPr>
      <w:rFonts w:ascii="宋体" w:hAnsi="宋体"/>
      <w:kern w:val="2"/>
      <w:sz w:val="18"/>
      <w:szCs w:val="24"/>
    </w:rPr>
  </w:style>
  <w:style w:type="paragraph" w:customStyle="1" w:styleId="138">
    <w:name w:val="Char"/>
    <w:basedOn w:val="1"/>
    <w:autoRedefine/>
    <w:qFormat/>
    <w:uiPriority w:val="0"/>
    <w:pPr>
      <w:adjustRightInd/>
      <w:spacing w:line="360" w:lineRule="auto"/>
      <w:ind w:firstLine="200" w:firstLineChars="200"/>
      <w:jc w:val="both"/>
      <w:textAlignment w:val="auto"/>
    </w:pPr>
    <w:rPr>
      <w:rFonts w:ascii="Tahoma" w:hAnsi="Tahoma"/>
      <w:kern w:val="2"/>
    </w:rPr>
  </w:style>
  <w:style w:type="paragraph" w:customStyle="1" w:styleId="139">
    <w:name w:val="Char1 Char Char Char"/>
    <w:basedOn w:val="1"/>
    <w:autoRedefine/>
    <w:qFormat/>
    <w:uiPriority w:val="0"/>
    <w:pPr>
      <w:adjustRightInd/>
      <w:spacing w:line="240" w:lineRule="auto"/>
      <w:jc w:val="both"/>
      <w:textAlignment w:val="auto"/>
    </w:pPr>
    <w:rPr>
      <w:rFonts w:ascii="Tahoma" w:hAnsi="Tahoma"/>
      <w:kern w:val="2"/>
    </w:rPr>
  </w:style>
  <w:style w:type="paragraph" w:customStyle="1" w:styleId="140">
    <w:name w:val="标准小四"/>
    <w:basedOn w:val="1"/>
    <w:autoRedefine/>
    <w:qFormat/>
    <w:uiPriority w:val="0"/>
    <w:pPr>
      <w:adjustRightInd/>
      <w:spacing w:beforeLines="50" w:line="360" w:lineRule="auto"/>
      <w:ind w:firstLine="480" w:firstLineChars="200"/>
      <w:jc w:val="both"/>
      <w:textAlignment w:val="auto"/>
    </w:pPr>
    <w:rPr>
      <w:rFonts w:ascii="宋体" w:hAnsi="宋体"/>
      <w:kern w:val="2"/>
      <w:szCs w:val="28"/>
    </w:rPr>
  </w:style>
  <w:style w:type="paragraph" w:customStyle="1" w:styleId="141">
    <w:name w:val="_Style 89"/>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42">
    <w:name w:val="列表（编号一级）（绿盟科技）"/>
    <w:basedOn w:val="143"/>
    <w:autoRedefine/>
    <w:qFormat/>
    <w:uiPriority w:val="0"/>
    <w:pPr>
      <w:tabs>
        <w:tab w:val="left" w:pos="735"/>
      </w:tabs>
      <w:spacing w:beforeLines="25"/>
      <w:ind w:left="735" w:hanging="735"/>
    </w:pPr>
  </w:style>
  <w:style w:type="paragraph" w:customStyle="1" w:styleId="14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44">
    <w:name w:val="样式 小四 行距: 1.5 倍行距 首行缩进:  2 字符"/>
    <w:basedOn w:val="1"/>
    <w:autoRedefine/>
    <w:qFormat/>
    <w:uiPriority w:val="0"/>
    <w:pPr>
      <w:adjustRightInd/>
      <w:spacing w:line="360" w:lineRule="auto"/>
      <w:ind w:firstLine="480" w:firstLineChars="200"/>
      <w:jc w:val="both"/>
      <w:textAlignment w:val="auto"/>
    </w:pPr>
    <w:rPr>
      <w:rFonts w:cs="宋体"/>
      <w:kern w:val="2"/>
    </w:rPr>
  </w:style>
  <w:style w:type="paragraph" w:customStyle="1" w:styleId="145">
    <w:name w:val="样式 宋体 五号 两端对齐 行距: 单倍行距"/>
    <w:basedOn w:val="1"/>
    <w:autoRedefine/>
    <w:qFormat/>
    <w:uiPriority w:val="0"/>
    <w:pPr>
      <w:spacing w:line="240" w:lineRule="auto"/>
      <w:jc w:val="both"/>
    </w:pPr>
    <w:rPr>
      <w:rFonts w:ascii="宋体" w:hAnsi="宋体"/>
      <w:sz w:val="21"/>
    </w:rPr>
  </w:style>
  <w:style w:type="paragraph" w:customStyle="1" w:styleId="146">
    <w:name w:val="Char Char Char Char Char Char Char"/>
    <w:basedOn w:val="1"/>
    <w:autoRedefine/>
    <w:qFormat/>
    <w:uiPriority w:val="0"/>
  </w:style>
  <w:style w:type="paragraph" w:customStyle="1" w:styleId="147">
    <w:name w:val="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48">
    <w:name w:val="Char Char1"/>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49">
    <w:name w:val="样式2"/>
    <w:basedOn w:val="1"/>
    <w:autoRedefine/>
    <w:qFormat/>
    <w:uiPriority w:val="0"/>
    <w:pPr>
      <w:tabs>
        <w:tab w:val="left" w:pos="567"/>
      </w:tabs>
      <w:spacing w:line="240" w:lineRule="auto"/>
      <w:ind w:left="567" w:hanging="567"/>
      <w:jc w:val="both"/>
    </w:pPr>
    <w:rPr>
      <w:rFonts w:ascii="宋体" w:hAnsi="宋体"/>
      <w:sz w:val="21"/>
      <w:szCs w:val="21"/>
    </w:rPr>
  </w:style>
  <w:style w:type="paragraph" w:customStyle="1" w:styleId="150">
    <w:name w:val="_Style 149"/>
    <w:autoRedefine/>
    <w:qFormat/>
    <w:uiPriority w:val="0"/>
    <w:rPr>
      <w:rFonts w:ascii="Times New Roman" w:hAnsi="Times New Roman" w:eastAsia="宋体" w:cs="Times New Roman"/>
      <w:sz w:val="24"/>
      <w:lang w:val="en-US" w:eastAsia="zh-CN" w:bidi="ar-SA"/>
    </w:rPr>
  </w:style>
  <w:style w:type="paragraph" w:customStyle="1" w:styleId="151">
    <w:name w:val="方案正文"/>
    <w:basedOn w:val="1"/>
    <w:autoRedefine/>
    <w:qFormat/>
    <w:uiPriority w:val="0"/>
    <w:pPr>
      <w:snapToGrid w:val="0"/>
      <w:spacing w:line="360" w:lineRule="auto"/>
      <w:ind w:firstLine="454"/>
    </w:pPr>
    <w:rPr>
      <w:rFonts w:ascii="Arial" w:hAnsi="Arial"/>
      <w:bCs/>
      <w:snapToGrid w:val="0"/>
      <w:sz w:val="21"/>
      <w:szCs w:val="24"/>
    </w:rPr>
  </w:style>
  <w:style w:type="paragraph" w:customStyle="1" w:styleId="152">
    <w:name w:val="Char11"/>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53">
    <w:name w:val="首行缩进:  0.85 厘米"/>
    <w:basedOn w:val="1"/>
    <w:autoRedefine/>
    <w:qFormat/>
    <w:uiPriority w:val="0"/>
    <w:pPr>
      <w:widowControl/>
      <w:ind w:firstLine="482"/>
    </w:pPr>
    <w:rPr>
      <w:rFonts w:cs="宋体"/>
    </w:rPr>
  </w:style>
  <w:style w:type="paragraph" w:customStyle="1" w:styleId="154">
    <w:name w:val="Body Text Indent 21"/>
    <w:basedOn w:val="1"/>
    <w:autoRedefine/>
    <w:qFormat/>
    <w:uiPriority w:val="0"/>
    <w:pPr>
      <w:spacing w:line="240" w:lineRule="auto"/>
      <w:ind w:left="720" w:hanging="720"/>
      <w:jc w:val="both"/>
    </w:pPr>
    <w:rPr>
      <w:b/>
      <w:kern w:val="2"/>
      <w:sz w:val="28"/>
    </w:rPr>
  </w:style>
  <w:style w:type="paragraph" w:customStyle="1" w:styleId="155">
    <w:name w:val="规范正文"/>
    <w:basedOn w:val="1"/>
    <w:autoRedefine/>
    <w:qFormat/>
    <w:uiPriority w:val="0"/>
    <w:pPr>
      <w:spacing w:beforeLines="50" w:line="360" w:lineRule="auto"/>
      <w:ind w:firstLine="480" w:firstLineChars="200"/>
      <w:jc w:val="both"/>
    </w:pPr>
  </w:style>
  <w:style w:type="paragraph" w:customStyle="1" w:styleId="156">
    <w:name w:val="正文内容"/>
    <w:basedOn w:val="1"/>
    <w:autoRedefine/>
    <w:qFormat/>
    <w:uiPriority w:val="0"/>
    <w:pPr>
      <w:adjustRightInd/>
      <w:spacing w:line="360" w:lineRule="auto"/>
      <w:ind w:firstLine="480" w:firstLineChars="200"/>
      <w:jc w:val="both"/>
      <w:textAlignment w:val="auto"/>
    </w:pPr>
    <w:rPr>
      <w:rFonts w:eastAsia="楷体_GB2312"/>
      <w:kern w:val="2"/>
      <w:szCs w:val="24"/>
    </w:rPr>
  </w:style>
  <w:style w:type="paragraph" w:customStyle="1" w:styleId="157">
    <w:name w:val="Body Text 21"/>
    <w:basedOn w:val="1"/>
    <w:autoRedefine/>
    <w:qFormat/>
    <w:uiPriority w:val="0"/>
    <w:pPr>
      <w:spacing w:line="400" w:lineRule="exact"/>
      <w:ind w:firstLine="357"/>
      <w:jc w:val="both"/>
    </w:pPr>
    <w:rPr>
      <w:kern w:val="2"/>
      <w:sz w:val="28"/>
    </w:rPr>
  </w:style>
  <w:style w:type="paragraph" w:customStyle="1" w:styleId="158">
    <w:name w:val="lulu标题1"/>
    <w:basedOn w:val="2"/>
    <w:autoRedefine/>
    <w:qFormat/>
    <w:uiPriority w:val="0"/>
    <w:pPr>
      <w:spacing w:line="480" w:lineRule="auto"/>
      <w:ind w:firstLine="0"/>
      <w:jc w:val="both"/>
    </w:pPr>
    <w:rPr>
      <w:bCs w:val="0"/>
      <w:szCs w:val="20"/>
    </w:rPr>
  </w:style>
  <w:style w:type="paragraph" w:customStyle="1" w:styleId="159">
    <w:name w:val="样式 样式 标题 4 + 段前: 5 磅 段后: 5 磅 行距: 单倍行距 + 五号"/>
    <w:basedOn w:val="160"/>
    <w:autoRedefine/>
    <w:qFormat/>
    <w:uiPriority w:val="0"/>
    <w:pPr>
      <w:tabs>
        <w:tab w:val="left" w:pos="1680"/>
      </w:tabs>
    </w:pPr>
    <w:rPr>
      <w:sz w:val="21"/>
    </w:rPr>
  </w:style>
  <w:style w:type="paragraph" w:customStyle="1" w:styleId="160">
    <w:name w:val="样式 标题 4 + 段前: 5 磅 段后: 5 磅 行距: 单倍行距"/>
    <w:basedOn w:val="5"/>
    <w:autoRedefine/>
    <w:qFormat/>
    <w:uiPriority w:val="0"/>
    <w:pPr>
      <w:tabs>
        <w:tab w:val="left" w:pos="1680"/>
      </w:tabs>
      <w:spacing w:line="240" w:lineRule="auto"/>
      <w:ind w:left="1680" w:hanging="420"/>
    </w:pPr>
    <w:rPr>
      <w:szCs w:val="20"/>
    </w:rPr>
  </w:style>
  <w:style w:type="paragraph" w:customStyle="1" w:styleId="161">
    <w:name w:val="默认段落字体 Para Char Char Char1 Char"/>
    <w:basedOn w:val="1"/>
    <w:autoRedefine/>
    <w:qFormat/>
    <w:uiPriority w:val="0"/>
    <w:pPr>
      <w:adjustRightInd/>
      <w:spacing w:line="360" w:lineRule="auto"/>
      <w:ind w:left="420" w:firstLine="420"/>
      <w:jc w:val="both"/>
      <w:textAlignment w:val="auto"/>
    </w:pPr>
    <w:rPr>
      <w:szCs w:val="21"/>
    </w:rPr>
  </w:style>
  <w:style w:type="paragraph" w:customStyle="1" w:styleId="162">
    <w:name w:val="标书_标题2"/>
    <w:basedOn w:val="3"/>
    <w:autoRedefine/>
    <w:qFormat/>
    <w:uiPriority w:val="0"/>
    <w:pPr>
      <w:adjustRightInd/>
      <w:spacing w:line="413" w:lineRule="auto"/>
      <w:ind w:left="0"/>
      <w:jc w:val="both"/>
      <w:textAlignment w:val="auto"/>
    </w:pPr>
    <w:rPr>
      <w:sz w:val="28"/>
      <w:szCs w:val="20"/>
    </w:rPr>
  </w:style>
  <w:style w:type="paragraph" w:customStyle="1" w:styleId="163">
    <w:name w:val="表格"/>
    <w:basedOn w:val="1"/>
    <w:autoRedefine/>
    <w:qFormat/>
    <w:uiPriority w:val="0"/>
    <w:pPr>
      <w:spacing w:line="312" w:lineRule="atLeast"/>
      <w:jc w:val="center"/>
    </w:pPr>
    <w:rPr>
      <w:sz w:val="21"/>
    </w:rPr>
  </w:style>
  <w:style w:type="paragraph" w:customStyle="1" w:styleId="164">
    <w:name w:val="插图标注（绿盟科技）"/>
    <w:next w:val="143"/>
    <w:autoRedefine/>
    <w:qFormat/>
    <w:uiPriority w:val="0"/>
    <w:pPr>
      <w:tabs>
        <w:tab w:val="left" w:pos="1276"/>
      </w:tabs>
      <w:spacing w:after="156"/>
      <w:ind w:left="1276" w:hanging="1276"/>
      <w:jc w:val="center"/>
    </w:pPr>
    <w:rPr>
      <w:rFonts w:ascii="Arial" w:hAnsi="Arial" w:eastAsia="宋体" w:cs="Arial"/>
      <w:sz w:val="21"/>
      <w:szCs w:val="21"/>
      <w:lang w:val="en-US" w:eastAsia="zh-CN" w:bidi="ar-SA"/>
    </w:rPr>
  </w:style>
  <w:style w:type="paragraph" w:customStyle="1" w:styleId="165">
    <w:name w:val="标题5"/>
    <w:next w:val="1"/>
    <w:autoRedefine/>
    <w:qFormat/>
    <w:uiPriority w:val="0"/>
    <w:rPr>
      <w:rFonts w:ascii="Arial" w:hAnsi="Arial" w:eastAsia="华文中宋" w:cs="Times New Roman"/>
      <w:b/>
      <w:kern w:val="2"/>
      <w:sz w:val="28"/>
      <w:lang w:val="en-US" w:eastAsia="zh-CN" w:bidi="ar-SA"/>
    </w:rPr>
  </w:style>
  <w:style w:type="paragraph" w:customStyle="1" w:styleId="166">
    <w:name w:val="PMletterText"/>
    <w:basedOn w:val="167"/>
    <w:autoRedefine/>
    <w:qFormat/>
    <w:uiPriority w:val="0"/>
    <w:pPr>
      <w:ind w:left="720"/>
    </w:pPr>
  </w:style>
  <w:style w:type="paragraph" w:customStyle="1" w:styleId="167">
    <w:name w:val="PMstyle"/>
    <w:autoRedefine/>
    <w:qFormat/>
    <w:uiPriority w:val="0"/>
    <w:rPr>
      <w:rFonts w:ascii="Tahoma" w:hAnsi="Tahoma" w:eastAsia="宋体" w:cs="Times New Roman"/>
      <w:sz w:val="22"/>
      <w:lang w:val="en-US" w:eastAsia="zh-CN" w:bidi="ar-SA"/>
    </w:rPr>
  </w:style>
  <w:style w:type="paragraph" w:customStyle="1" w:styleId="168">
    <w:name w:val="列出段落1"/>
    <w:basedOn w:val="1"/>
    <w:autoRedefine/>
    <w:qFormat/>
    <w:uiPriority w:val="0"/>
    <w:pPr>
      <w:widowControl/>
      <w:adjustRightInd/>
      <w:spacing w:line="300" w:lineRule="auto"/>
      <w:ind w:firstLine="420" w:firstLineChars="200"/>
      <w:jc w:val="both"/>
      <w:textAlignment w:val="auto"/>
    </w:pPr>
    <w:rPr>
      <w:rFonts w:ascii="Arial" w:hAnsi="Arial"/>
      <w:sz w:val="18"/>
    </w:rPr>
  </w:style>
  <w:style w:type="paragraph" w:customStyle="1" w:styleId="169">
    <w:name w:val="样式 样式 样式 标题 2 + 宋体 五号 非加粗 黑色 + 段前: 6 磅 段后: 0 磅 行距: 单倍行距 + 段前: 12..."/>
    <w:basedOn w:val="170"/>
    <w:autoRedefine/>
    <w:qFormat/>
    <w:uiPriority w:val="0"/>
    <w:pPr>
      <w:tabs>
        <w:tab w:val="left" w:pos="1140"/>
      </w:tabs>
    </w:pPr>
  </w:style>
  <w:style w:type="paragraph" w:customStyle="1" w:styleId="170">
    <w:name w:val="样式 样式 标题 2 + 宋体 五号 非加粗 黑色 + 段前: 6 磅 段后: 0 磅 行距: 单倍行距"/>
    <w:basedOn w:val="171"/>
    <w:autoRedefine/>
    <w:qFormat/>
    <w:uiPriority w:val="0"/>
    <w:pPr>
      <w:tabs>
        <w:tab w:val="left" w:pos="1140"/>
      </w:tabs>
      <w:spacing w:line="240" w:lineRule="auto"/>
    </w:pPr>
    <w:rPr>
      <w:szCs w:val="20"/>
    </w:rPr>
  </w:style>
  <w:style w:type="paragraph" w:customStyle="1" w:styleId="171">
    <w:name w:val="样式 标题 2 + 宋体 五号 非加粗 黑色"/>
    <w:basedOn w:val="3"/>
    <w:autoRedefine/>
    <w:qFormat/>
    <w:uiPriority w:val="0"/>
    <w:pPr>
      <w:tabs>
        <w:tab w:val="left" w:pos="1140"/>
      </w:tabs>
      <w:ind w:left="1140" w:hanging="720"/>
    </w:pPr>
    <w:rPr>
      <w:rFonts w:ascii="宋体" w:hAnsi="宋体" w:eastAsia="宋体"/>
      <w:b w:val="0"/>
      <w:bCs w:val="0"/>
      <w:color w:val="000000"/>
      <w:sz w:val="21"/>
    </w:rPr>
  </w:style>
  <w:style w:type="paragraph" w:customStyle="1" w:styleId="172">
    <w:name w:val="Char Char2 Char Char Char"/>
    <w:basedOn w:val="1"/>
    <w:autoRedefine/>
    <w:qFormat/>
    <w:uiPriority w:val="0"/>
    <w:pPr>
      <w:adjustRightInd/>
      <w:spacing w:line="240" w:lineRule="auto"/>
      <w:jc w:val="both"/>
      <w:textAlignment w:val="auto"/>
    </w:pPr>
    <w:rPr>
      <w:rFonts w:ascii="Tahoma" w:hAnsi="Tahoma"/>
      <w:kern w:val="2"/>
    </w:rPr>
  </w:style>
  <w:style w:type="paragraph" w:customStyle="1" w:styleId="173">
    <w:name w:val="Item List"/>
    <w:autoRedefine/>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74">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75">
    <w:name w:val="Char Char1 Char Char Char Char Char Char Char Char"/>
    <w:basedOn w:val="1"/>
    <w:autoRedefine/>
    <w:qFormat/>
    <w:uiPriority w:val="0"/>
    <w:pPr>
      <w:widowControl/>
      <w:adjustRightInd/>
      <w:spacing w:line="240" w:lineRule="exact"/>
      <w:textAlignment w:val="auto"/>
    </w:pPr>
    <w:rPr>
      <w:rFonts w:ascii="宋体" w:hAnsi="宋体"/>
      <w:sz w:val="20"/>
      <w:lang w:eastAsia="en-US"/>
    </w:rPr>
  </w:style>
  <w:style w:type="paragraph" w:customStyle="1" w:styleId="176">
    <w:name w:val="xl25"/>
    <w:basedOn w:val="1"/>
    <w:autoRedefine/>
    <w:qFormat/>
    <w:uiPriority w:val="0"/>
    <w:pPr>
      <w:widowControl/>
      <w:adjustRightInd/>
      <w:spacing w:beforeAutospacing="1" w:afterAutospacing="1" w:line="240" w:lineRule="auto"/>
      <w:jc w:val="center"/>
      <w:textAlignment w:val="auto"/>
    </w:pPr>
    <w:rPr>
      <w:rFonts w:hint="eastAsia" w:ascii="楷体_GB2312" w:hAnsi="宋体" w:eastAsia="楷体_GB2312"/>
      <w:szCs w:val="24"/>
    </w:rPr>
  </w:style>
  <w:style w:type="paragraph" w:customStyle="1" w:styleId="177">
    <w:name w:val="List Paragraph1"/>
    <w:basedOn w:val="1"/>
    <w:autoRedefine/>
    <w:qFormat/>
    <w:uiPriority w:val="0"/>
    <w:pPr>
      <w:ind w:firstLine="420" w:firstLineChars="200"/>
    </w:pPr>
  </w:style>
  <w:style w:type="paragraph" w:customStyle="1" w:styleId="178">
    <w:name w:val="Char Char Char Char Char Char Char Char Char Char Char Char Char Char Char Char Char Char Char Char Char Char Char Char 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79">
    <w:name w:val="正文文本缩进1"/>
    <w:basedOn w:val="1"/>
    <w:autoRedefine/>
    <w:qFormat/>
    <w:uiPriority w:val="0"/>
    <w:pPr>
      <w:widowControl/>
      <w:spacing w:line="480" w:lineRule="exact"/>
      <w:ind w:firstLine="640" w:firstLineChars="200"/>
    </w:pPr>
    <w:rPr>
      <w:rFonts w:ascii="仿宋_GB2312" w:hAnsi="宋体" w:eastAsia="仿宋_GB2312"/>
      <w:sz w:val="28"/>
      <w:szCs w:val="28"/>
    </w:rPr>
  </w:style>
  <w:style w:type="paragraph" w:customStyle="1" w:styleId="180">
    <w:name w:val="Char Char Char Char"/>
    <w:basedOn w:val="21"/>
    <w:autoRedefine/>
    <w:qFormat/>
    <w:uiPriority w:val="0"/>
    <w:pPr>
      <w:tabs>
        <w:tab w:val="left" w:pos="432"/>
      </w:tabs>
      <w:adjustRightInd/>
      <w:snapToGrid w:val="0"/>
      <w:spacing w:afterLines="50" w:line="240" w:lineRule="auto"/>
      <w:ind w:left="432" w:hanging="432"/>
      <w:jc w:val="both"/>
      <w:textAlignment w:val="auto"/>
    </w:pPr>
    <w:rPr>
      <w:szCs w:val="24"/>
    </w:rPr>
  </w:style>
  <w:style w:type="paragraph" w:customStyle="1" w:styleId="181">
    <w:name w:val="样式"/>
    <w:basedOn w:val="1"/>
    <w:next w:val="37"/>
    <w:autoRedefine/>
    <w:qFormat/>
    <w:uiPriority w:val="0"/>
    <w:rPr>
      <w:rFonts w:ascii="宋体" w:hAnsi="Courier New"/>
    </w:rPr>
  </w:style>
  <w:style w:type="paragraph" w:customStyle="1" w:styleId="182">
    <w:name w:val="4"/>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83">
    <w:name w:val="_Style 264"/>
    <w:basedOn w:val="1"/>
    <w:autoRedefine/>
    <w:qFormat/>
    <w:uiPriority w:val="0"/>
    <w:pPr>
      <w:adjustRightInd/>
      <w:spacing w:line="240" w:lineRule="auto"/>
      <w:jc w:val="both"/>
      <w:textAlignment w:val="auto"/>
    </w:pPr>
    <w:rPr>
      <w:rFonts w:ascii="Tahoma" w:hAnsi="Tahoma"/>
      <w:kern w:val="2"/>
    </w:rPr>
  </w:style>
  <w:style w:type="paragraph" w:customStyle="1" w:styleId="184">
    <w:name w:val="大表格内容"/>
    <w:autoRedefine/>
    <w:qFormat/>
    <w:uiPriority w:val="0"/>
    <w:pPr>
      <w:spacing w:line="300" w:lineRule="auto"/>
    </w:pPr>
    <w:rPr>
      <w:rFonts w:ascii="Arial" w:hAnsi="Arial" w:eastAsia="仿宋_GB2312" w:cs="Times New Roman"/>
      <w:sz w:val="24"/>
      <w:lang w:val="en-US" w:eastAsia="zh-CN" w:bidi="ar-SA"/>
    </w:rPr>
  </w:style>
  <w:style w:type="paragraph" w:customStyle="1" w:styleId="185">
    <w:name w:val="PMtextBullet"/>
    <w:basedOn w:val="167"/>
    <w:autoRedefine/>
    <w:qFormat/>
    <w:uiPriority w:val="0"/>
    <w:pPr>
      <w:tabs>
        <w:tab w:val="left" w:pos="2520"/>
      </w:tabs>
      <w:ind w:left="2520" w:firstLine="288"/>
    </w:pPr>
  </w:style>
  <w:style w:type="paragraph" w:customStyle="1" w:styleId="186">
    <w:name w:val="Char Char Char1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87">
    <w:name w:val="Default Paragraph Font Para Char"/>
    <w:basedOn w:val="1"/>
    <w:autoRedefine/>
    <w:qFormat/>
    <w:uiPriority w:val="0"/>
    <w:pPr>
      <w:widowControl/>
      <w:adjustRightInd/>
      <w:spacing w:line="240" w:lineRule="exact"/>
      <w:textAlignment w:val="auto"/>
    </w:pPr>
    <w:rPr>
      <w:rFonts w:ascii="Verdana" w:hAnsi="Verdana"/>
      <w:sz w:val="20"/>
      <w:lang w:eastAsia="en-US"/>
    </w:rPr>
  </w:style>
  <w:style w:type="paragraph" w:customStyle="1" w:styleId="188">
    <w:name w:val="样式4"/>
    <w:basedOn w:val="151"/>
    <w:autoRedefine/>
    <w:qFormat/>
    <w:uiPriority w:val="0"/>
  </w:style>
  <w:style w:type="paragraph" w:customStyle="1" w:styleId="189">
    <w:name w:val="Char1 Char Char Char Char Char Char Char Char Char"/>
    <w:basedOn w:val="1"/>
    <w:autoRedefine/>
    <w:qFormat/>
    <w:uiPriority w:val="0"/>
    <w:pPr>
      <w:widowControl/>
      <w:adjustRightInd/>
      <w:spacing w:beforeLines="100" w:line="240" w:lineRule="exact"/>
      <w:textAlignment w:val="auto"/>
    </w:pPr>
    <w:rPr>
      <w:rFonts w:ascii="Verdana" w:hAnsi="Verdana"/>
      <w:sz w:val="20"/>
      <w:lang w:eastAsia="en-US"/>
    </w:rPr>
  </w:style>
  <w:style w:type="paragraph" w:customStyle="1" w:styleId="190">
    <w:name w:val="样式 宋体 五号 两端对齐 行距: 单倍行距1"/>
    <w:basedOn w:val="1"/>
    <w:autoRedefine/>
    <w:qFormat/>
    <w:uiPriority w:val="0"/>
    <w:pPr>
      <w:spacing w:line="240" w:lineRule="auto"/>
      <w:jc w:val="both"/>
    </w:pPr>
    <w:rPr>
      <w:rFonts w:ascii="宋体" w:hAnsi="宋体"/>
      <w:sz w:val="21"/>
    </w:rPr>
  </w:style>
  <w:style w:type="paragraph" w:customStyle="1" w:styleId="191">
    <w:name w:val="小点说明"/>
    <w:basedOn w:val="1"/>
    <w:autoRedefine/>
    <w:qFormat/>
    <w:uiPriority w:val="0"/>
    <w:pPr>
      <w:tabs>
        <w:tab w:val="left" w:pos="4368"/>
      </w:tabs>
      <w:snapToGrid w:val="0"/>
      <w:spacing w:line="360" w:lineRule="auto"/>
      <w:ind w:firstLine="420" w:firstLineChars="200"/>
      <w:jc w:val="both"/>
      <w:textAlignment w:val="auto"/>
    </w:pPr>
    <w:rPr>
      <w:rFonts w:ascii="宋体" w:hAnsi="宋体"/>
      <w:bCs/>
      <w:kern w:val="2"/>
      <w:sz w:val="21"/>
      <w:szCs w:val="21"/>
    </w:rPr>
  </w:style>
  <w:style w:type="paragraph" w:customStyle="1" w:styleId="192">
    <w:name w:val="Char2 Char Char"/>
    <w:basedOn w:val="1"/>
    <w:autoRedefine/>
    <w:qFormat/>
    <w:uiPriority w:val="0"/>
    <w:pPr>
      <w:adjustRightInd/>
      <w:spacing w:line="240" w:lineRule="auto"/>
      <w:jc w:val="both"/>
      <w:textAlignment w:val="auto"/>
    </w:pPr>
    <w:rPr>
      <w:rFonts w:ascii="Tahoma" w:hAnsi="Tahoma"/>
      <w:kern w:val="2"/>
    </w:rPr>
  </w:style>
  <w:style w:type="paragraph" w:customStyle="1" w:styleId="193">
    <w:name w:val="样式 宋体 五号 行距: 单倍行距"/>
    <w:basedOn w:val="1"/>
    <w:autoRedefine/>
    <w:qFormat/>
    <w:uiPriority w:val="0"/>
    <w:pPr>
      <w:spacing w:line="240" w:lineRule="auto"/>
    </w:pPr>
    <w:rPr>
      <w:rFonts w:ascii="宋体" w:hAnsi="宋体"/>
      <w:sz w:val="21"/>
    </w:rPr>
  </w:style>
  <w:style w:type="paragraph" w:customStyle="1" w:styleId="194">
    <w:name w:val="样式 样式 标题 5 + 段前: 5 磅 段后: 5 磅 行距: 单倍行距 + 五号"/>
    <w:basedOn w:val="195"/>
    <w:autoRedefine/>
    <w:qFormat/>
    <w:uiPriority w:val="0"/>
    <w:pPr>
      <w:tabs>
        <w:tab w:val="left" w:pos="2100"/>
      </w:tabs>
    </w:pPr>
    <w:rPr>
      <w:sz w:val="21"/>
    </w:rPr>
  </w:style>
  <w:style w:type="paragraph" w:customStyle="1" w:styleId="195">
    <w:name w:val="样式 标题 5 + 段前: 5 磅 段后: 5 磅 行距: 单倍行距"/>
    <w:basedOn w:val="6"/>
    <w:autoRedefine/>
    <w:qFormat/>
    <w:uiPriority w:val="0"/>
    <w:pPr>
      <w:tabs>
        <w:tab w:val="left" w:pos="2100"/>
      </w:tabs>
      <w:spacing w:line="240" w:lineRule="auto"/>
      <w:ind w:left="2100" w:hanging="420"/>
    </w:pPr>
    <w:rPr>
      <w:szCs w:val="20"/>
    </w:rPr>
  </w:style>
  <w:style w:type="paragraph" w:customStyle="1" w:styleId="196">
    <w:name w:val="Char Char1 Char Char Char Char Char Char Char Char Char Char"/>
    <w:basedOn w:val="1"/>
    <w:autoRedefine/>
    <w:qFormat/>
    <w:uiPriority w:val="0"/>
    <w:pPr>
      <w:widowControl/>
      <w:adjustRightInd/>
      <w:spacing w:line="240" w:lineRule="exact"/>
      <w:ind w:left="210" w:leftChars="100" w:right="100" w:rightChars="100"/>
      <w:textAlignment w:val="auto"/>
    </w:pPr>
    <w:rPr>
      <w:rFonts w:ascii="宋体" w:hAnsi="宋体"/>
      <w:sz w:val="20"/>
      <w:lang w:eastAsia="en-US"/>
    </w:rPr>
  </w:style>
  <w:style w:type="paragraph" w:customStyle="1" w:styleId="197">
    <w:name w:val="样式 宋体 小四 行距: 1.5 倍行距"/>
    <w:basedOn w:val="1"/>
    <w:qFormat/>
    <w:uiPriority w:val="0"/>
    <w:pPr>
      <w:adjustRightInd/>
      <w:spacing w:line="360" w:lineRule="auto"/>
      <w:ind w:firstLine="200" w:firstLineChars="200"/>
      <w:jc w:val="both"/>
      <w:textAlignment w:val="auto"/>
    </w:pPr>
    <w:rPr>
      <w:rFonts w:ascii="宋体" w:hAnsi="宋体" w:cs="宋体"/>
      <w:kern w:val="2"/>
    </w:rPr>
  </w:style>
  <w:style w:type="paragraph" w:customStyle="1" w:styleId="198">
    <w:name w:val="样式 样式 样式 样式 标题 2 + 宋体 五号 非加粗 黑色 + 段前: 6 磅 段后: 0 磅 行距: 单倍行距 + 段前:..."/>
    <w:basedOn w:val="169"/>
    <w:qFormat/>
    <w:uiPriority w:val="0"/>
    <w:rPr>
      <w:b/>
      <w:bCs/>
    </w:rPr>
  </w:style>
  <w:style w:type="paragraph" w:customStyle="1" w:styleId="199">
    <w:name w:val="默认段落字体 Para Char Char Char Char Char Char Char Char Char1 Char Char Char Char Char Char Char"/>
    <w:basedOn w:val="21"/>
    <w:qFormat/>
    <w:uiPriority w:val="0"/>
    <w:pPr>
      <w:adjustRightInd/>
      <w:spacing w:line="240" w:lineRule="auto"/>
      <w:jc w:val="both"/>
      <w:textAlignment w:val="auto"/>
    </w:pPr>
    <w:rPr>
      <w:szCs w:val="24"/>
    </w:rPr>
  </w:style>
  <w:style w:type="paragraph" w:customStyle="1" w:styleId="200">
    <w:name w:val="Char Char Char1 Char Char Char"/>
    <w:basedOn w:val="1"/>
    <w:qFormat/>
    <w:uiPriority w:val="0"/>
    <w:pPr>
      <w:adjustRightInd/>
      <w:spacing w:line="240" w:lineRule="auto"/>
      <w:jc w:val="both"/>
      <w:textAlignment w:val="auto"/>
    </w:pPr>
    <w:rPr>
      <w:rFonts w:ascii="Tahoma" w:hAnsi="Tahoma"/>
      <w:kern w:val="2"/>
    </w:rPr>
  </w:style>
  <w:style w:type="paragraph" w:customStyle="1" w:styleId="201">
    <w:name w:val="Char1"/>
    <w:basedOn w:val="1"/>
    <w:qFormat/>
    <w:uiPriority w:val="0"/>
    <w:pPr>
      <w:adjustRightInd/>
      <w:spacing w:line="240" w:lineRule="auto"/>
      <w:jc w:val="both"/>
      <w:textAlignment w:val="auto"/>
    </w:pPr>
    <w:rPr>
      <w:rFonts w:ascii="Tahoma" w:hAnsi="Tahoma"/>
      <w:kern w:val="2"/>
    </w:rPr>
  </w:style>
  <w:style w:type="paragraph" w:customStyle="1" w:styleId="202">
    <w:name w:val="样式 标题 2 + 宋体 五号 行距: 单倍行距"/>
    <w:basedOn w:val="3"/>
    <w:qFormat/>
    <w:uiPriority w:val="0"/>
    <w:pPr>
      <w:tabs>
        <w:tab w:val="left" w:pos="1140"/>
      </w:tabs>
      <w:spacing w:line="240" w:lineRule="auto"/>
      <w:ind w:left="1140" w:hanging="720"/>
    </w:pPr>
    <w:rPr>
      <w:rFonts w:ascii="宋体" w:hAnsi="宋体" w:eastAsia="宋体"/>
      <w:sz w:val="21"/>
      <w:szCs w:val="20"/>
    </w:rPr>
  </w:style>
  <w:style w:type="paragraph" w:customStyle="1" w:styleId="203">
    <w:name w:val="符号1"/>
    <w:basedOn w:val="1"/>
    <w:qFormat/>
    <w:uiPriority w:val="0"/>
    <w:pPr>
      <w:widowControl/>
      <w:tabs>
        <w:tab w:val="left" w:pos="1260"/>
      </w:tabs>
      <w:adjustRightInd/>
      <w:spacing w:line="240" w:lineRule="auto"/>
      <w:ind w:left="1260" w:hanging="420"/>
      <w:textAlignment w:val="auto"/>
    </w:pPr>
    <w:rPr>
      <w:rFonts w:ascii="Arial" w:hAnsi="Arial"/>
      <w:lang w:val="en-AU"/>
    </w:rPr>
  </w:style>
  <w:style w:type="paragraph" w:customStyle="1" w:styleId="204">
    <w:name w:val="标书_标题1"/>
    <w:basedOn w:val="2"/>
    <w:qFormat/>
    <w:uiPriority w:val="0"/>
    <w:pPr>
      <w:adjustRightInd/>
      <w:spacing w:line="576" w:lineRule="auto"/>
      <w:ind w:firstLine="0"/>
      <w:jc w:val="center"/>
      <w:textAlignment w:val="auto"/>
    </w:pPr>
    <w:rPr>
      <w:rFonts w:eastAsia="黑体"/>
      <w:b w:val="0"/>
      <w:bCs w:val="0"/>
      <w:sz w:val="30"/>
      <w:szCs w:val="20"/>
    </w:rPr>
  </w:style>
  <w:style w:type="paragraph" w:customStyle="1" w:styleId="205">
    <w:name w:val="样式3"/>
    <w:basedOn w:val="1"/>
    <w:qFormat/>
    <w:uiPriority w:val="0"/>
    <w:pPr>
      <w:adjustRightInd/>
      <w:spacing w:line="440" w:lineRule="exact"/>
      <w:ind w:firstLine="539"/>
      <w:jc w:val="both"/>
      <w:textAlignment w:val="auto"/>
    </w:pPr>
    <w:rPr>
      <w:kern w:val="2"/>
    </w:rPr>
  </w:style>
  <w:style w:type="paragraph" w:customStyle="1" w:styleId="206">
    <w:name w:val="Char Char Char1"/>
    <w:basedOn w:val="1"/>
    <w:qFormat/>
    <w:uiPriority w:val="0"/>
    <w:pPr>
      <w:adjustRightInd/>
      <w:spacing w:afterLines="25" w:line="300" w:lineRule="auto"/>
      <w:jc w:val="both"/>
      <w:textAlignment w:val="auto"/>
    </w:pPr>
    <w:rPr>
      <w:rFonts w:ascii="Tahoma" w:hAnsi="Tahoma"/>
      <w:kern w:val="2"/>
      <w:szCs w:val="24"/>
    </w:rPr>
  </w:style>
  <w:style w:type="paragraph" w:customStyle="1" w:styleId="207">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208">
    <w:name w:val="Item List in Table"/>
    <w:qFormat/>
    <w:uiPriority w:val="0"/>
    <w:pPr>
      <w:tabs>
        <w:tab w:val="left" w:pos="2700"/>
      </w:tabs>
      <w:spacing w:before="40" w:after="40"/>
      <w:ind w:left="2045" w:hanging="425"/>
      <w:jc w:val="both"/>
    </w:pPr>
    <w:rPr>
      <w:rFonts w:ascii="Arial" w:hAnsi="Arial" w:eastAsia="宋体" w:cs="Arial"/>
      <w:sz w:val="18"/>
      <w:szCs w:val="18"/>
      <w:lang w:val="en-US" w:eastAsia="zh-CN" w:bidi="ar-SA"/>
    </w:rPr>
  </w:style>
  <w:style w:type="paragraph" w:customStyle="1" w:styleId="209">
    <w:name w:val="PMletterTextBullet"/>
    <w:basedOn w:val="166"/>
    <w:qFormat/>
    <w:uiPriority w:val="0"/>
    <w:pPr>
      <w:tabs>
        <w:tab w:val="left" w:pos="900"/>
        <w:tab w:val="left" w:pos="1800"/>
      </w:tabs>
      <w:ind w:left="1800" w:hanging="360"/>
    </w:pPr>
  </w:style>
  <w:style w:type="paragraph" w:customStyle="1" w:styleId="210">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211">
    <w:name w:val="List Paragraph2"/>
    <w:basedOn w:val="1"/>
    <w:qFormat/>
    <w:uiPriority w:val="0"/>
    <w:pPr>
      <w:ind w:firstLine="420" w:firstLineChars="200"/>
    </w:pPr>
  </w:style>
  <w:style w:type="paragraph" w:customStyle="1" w:styleId="212">
    <w:name w:val="技术方案正文样式"/>
    <w:basedOn w:val="1"/>
    <w:autoRedefine/>
    <w:qFormat/>
    <w:uiPriority w:val="0"/>
    <w:pPr>
      <w:autoSpaceDE w:val="0"/>
      <w:autoSpaceDN w:val="0"/>
      <w:spacing w:line="400" w:lineRule="exact"/>
      <w:ind w:firstLine="480" w:firstLineChars="200"/>
      <w:jc w:val="both"/>
      <w:textAlignment w:val="auto"/>
    </w:pPr>
    <w:rPr>
      <w:rFonts w:ascii="宋体" w:hAnsi="宋体" w:cs="宋体"/>
      <w:kern w:val="2"/>
      <w:szCs w:val="21"/>
    </w:rPr>
  </w:style>
  <w:style w:type="paragraph" w:customStyle="1" w:styleId="213">
    <w:name w:val="样式 标题 3h3H3sect1.2.3 + 五号 段前: 6 磅 段后: 6 磅 行距: 单倍行距"/>
    <w:basedOn w:val="4"/>
    <w:qFormat/>
    <w:uiPriority w:val="0"/>
    <w:pPr>
      <w:tabs>
        <w:tab w:val="left" w:pos="1260"/>
      </w:tabs>
      <w:spacing w:line="240" w:lineRule="auto"/>
      <w:ind w:left="1260" w:hanging="420"/>
    </w:pPr>
    <w:rPr>
      <w:sz w:val="21"/>
      <w:szCs w:val="20"/>
    </w:rPr>
  </w:style>
  <w:style w:type="paragraph" w:customStyle="1" w:styleId="214">
    <w:name w:val="样式 样式 (符号) 宋体 小四 首行缩进:  0.85 厘米 段后: 6 磅 行距: 固定值 20 磅 + 首行缩进:  2 ..."/>
    <w:basedOn w:val="1"/>
    <w:autoRedefine/>
    <w:qFormat/>
    <w:uiPriority w:val="0"/>
    <w:pPr>
      <w:adjustRightInd/>
      <w:spacing w:line="360" w:lineRule="auto"/>
      <w:ind w:firstLine="560" w:firstLineChars="200"/>
      <w:jc w:val="both"/>
      <w:textAlignment w:val="auto"/>
    </w:pPr>
    <w:rPr>
      <w:rFonts w:ascii="仿宋_GB2312" w:hAnsi="宋体" w:eastAsia="仿宋_GB2312" w:cs="宋体"/>
      <w:color w:val="000000"/>
      <w:kern w:val="2"/>
      <w:sz w:val="28"/>
      <w:szCs w:val="28"/>
    </w:rPr>
  </w:style>
  <w:style w:type="paragraph" w:customStyle="1" w:styleId="215">
    <w:name w:val="！正文"/>
    <w:basedOn w:val="1"/>
    <w:qFormat/>
    <w:uiPriority w:val="0"/>
    <w:pPr>
      <w:spacing w:line="360" w:lineRule="auto"/>
      <w:ind w:right="210" w:rightChars="100" w:firstLine="425" w:firstLineChars="177"/>
    </w:pPr>
    <w:rPr>
      <w:rFonts w:ascii="宋体" w:hAnsi="宋体"/>
      <w:szCs w:val="28"/>
    </w:rPr>
  </w:style>
  <w:style w:type="paragraph" w:styleId="216">
    <w:name w:val="List Paragraph"/>
    <w:basedOn w:val="1"/>
    <w:qFormat/>
    <w:uiPriority w:val="0"/>
    <w:pPr>
      <w:widowControl/>
      <w:adjustRightInd/>
      <w:spacing w:line="252" w:lineRule="auto"/>
      <w:ind w:left="720"/>
      <w:textAlignment w:val="auto"/>
    </w:pPr>
    <w:rPr>
      <w:rFonts w:ascii="Cambria" w:hAnsi="Cambria"/>
      <w:sz w:val="22"/>
      <w:szCs w:val="22"/>
      <w:lang w:eastAsia="en-US" w:bidi="en-US"/>
    </w:rPr>
  </w:style>
  <w:style w:type="paragraph" w:customStyle="1" w:styleId="217">
    <w:name w:val="样式 首行缩进:  2 字符"/>
    <w:basedOn w:val="1"/>
    <w:qFormat/>
    <w:uiPriority w:val="0"/>
    <w:pPr>
      <w:widowControl/>
      <w:adjustRightInd/>
      <w:spacing w:afterLines="50"/>
      <w:ind w:firstLine="420" w:firstLineChars="200"/>
      <w:jc w:val="both"/>
      <w:textAlignment w:val="auto"/>
    </w:pPr>
    <w:rPr>
      <w:kern w:val="2"/>
      <w:sz w:val="21"/>
      <w:szCs w:val="21"/>
    </w:rPr>
  </w:style>
  <w:style w:type="paragraph" w:customStyle="1" w:styleId="218">
    <w:name w:val="列出段落2"/>
    <w:basedOn w:val="1"/>
    <w:qFormat/>
    <w:uiPriority w:val="34"/>
    <w:pPr>
      <w:adjustRightInd/>
      <w:spacing w:line="240" w:lineRule="auto"/>
      <w:ind w:firstLine="420" w:firstLineChars="200"/>
      <w:jc w:val="both"/>
      <w:textAlignment w:val="auto"/>
    </w:pPr>
    <w:rPr>
      <w:kern w:val="2"/>
      <w:sz w:val="21"/>
      <w:szCs w:val="24"/>
    </w:rPr>
  </w:style>
  <w:style w:type="paragraph" w:customStyle="1" w:styleId="219">
    <w:name w:val="修订1"/>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60ffaf45-93c0-4899-a7f8-5d6675ba4592</errorID>
      <errorWord>其它</errorWord>
      <group>L1_Word</group>
      <groupName>字词问题</groupName>
      <ability>L2_Alias</ability>
      <abilityName>也作/曾用词</abilityName>
      <candidateList>
        <item>其他</item>
      </candidateList>
      <explain>词汇[其它]为不规范表述或旧称，其规范书面表述为[其他]。</explain>
      <paraID>2D1C4E57</paraID>
      <start>52</start>
      <end>54</end>
      <status>ignored</status>
      <modifiedWord/>
      <trackRevisions>false</trackRevisions>
    </reviewItem>
    <reviewItem>
      <errorID>f6a427c6-86b7-485e-8b65-ad30775f62f2</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2471B9C8</paraID>
      <start>14</start>
      <end>16</end>
      <status>modified</status>
      <modifiedWord>应该</modifiedWord>
      <trackRevisions>false</trackRevisions>
    </reviewItem>
    <reviewItem>
      <errorID>ef50165f-d040-48f7-acb2-7665aff00e91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1F66A049</paraID>
      <start>18</start>
      <end>19</end>
      <status>modified</status>
      <modifiedWord>—</modifiedWord>
      <trackRevisions>false</trackRevisions>
    </reviewItem>
    <reviewItem>
      <errorID>7c061fbe-9720-4ae0-b036-22c306e1885b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77FC67CF</paraID>
      <start>51</start>
      <end>52</end>
      <status>modified</status>
      <modifiedWord>—</modifiedWord>
      <trackRevisions>false</trackRevisions>
    </reviewItem>
    <reviewItem>
      <errorID>52eb46f1-b7e8-4b55-bd39-30a8acfd819e</errorID>
      <errorWord>)</errorWord>
      <group>L1_Format</group>
      <groupName>格式问题</groupName>
      <ability>L2_HalfPunc</ability>
      <abilityName>全半角检查</abilityName>
      <candidateList>
        <item>）</item>
      </candidateList>
      <explain>文本全半角错误。</explain>
      <paraID>4FCF70D4</paraID>
      <start>120</start>
      <end>121</end>
      <status>modified</status>
      <modifiedWord>）</modifiedWord>
      <trackRevisions>false</trackRevisions>
    </reviewItem>
    <reviewItem>
      <errorID>cef4fecc-f66b-477f-a1e0-0847b7644db4</errorID>
      <errorWord>)</errorWord>
      <group>L1_Format</group>
      <groupName>格式问题</groupName>
      <ability>L2_HalfPunc</ability>
      <abilityName>全半角检查</abilityName>
      <candidateList>
        <item>）</item>
      </candidateList>
      <explain>文本全半角错误。</explain>
      <paraID> 4D09D19</paraID>
      <start>28</start>
      <end>29</end>
      <status>ignored</status>
      <modifiedWord/>
      <trackRevisions>false</trackRevisions>
    </reviewItem>
    <reviewItem>
      <errorID>c1404211-ace2-4afc-81c4-7100747c2dd1</errorID>
      <errorWord>)</errorWord>
      <group>L1_Format</group>
      <groupName>格式问题</groupName>
      <ability>L2_HalfPunc</ability>
      <abilityName>全半角检查</abilityName>
      <candidateList>
        <item>）</item>
      </candidateList>
      <explain>文本全半角错误。</explain>
      <paraID>6AF61AA8</paraID>
      <start>26</start>
      <end>27</end>
      <status>ignored</status>
      <modifiedWord/>
      <trackRevisions>false</trackRevisions>
    </reviewItem>
    <reviewItem>
      <errorID>6d26e789-45cd-48b9-a8dd-ef16f00d3cec</errorID>
      <errorWord>)</errorWord>
      <group>L1_Format</group>
      <groupName>格式问题</groupName>
      <ability>L2_HalfPunc</ability>
      <abilityName>全半角检查</abilityName>
      <candidateList>
        <item>）</item>
      </candidateList>
      <explain>文本全半角错误。</explain>
      <paraID>6AF61AA8</paraID>
      <start>36</start>
      <end>37</end>
      <status>ignored</status>
      <modifiedWord/>
      <trackRevisions>false</trackRevisions>
    </reviewItem>
    <reviewItem>
      <errorID>c461a42b-70f1-4a0d-acba-113a455b915f</errorID>
      <errorWord>项</errorWord>
      <group>L1_Word</group>
      <groupName>字词问题</groupName>
      <ability>L2_Typo</ability>
      <abilityName>字词错误</abilityName>
      <candidateList>
        <item>项目</item>
      </candidateList>
      <explain>〈名〉事物分成的门类：服务～｜体育～｜建设～。</explain>
      <paraID>201232E2</paraID>
      <start>11</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01BBB-89A5-479F-A537-E06C9E096123}">
  <ds:schemaRefs/>
</ds:datastoreItem>
</file>

<file path=customXml/itemProps3.xml><?xml version="1.0" encoding="utf-8"?>
<ds:datastoreItem xmlns:ds="http://schemas.openxmlformats.org/officeDocument/2006/customXml" ds:itemID="{e2818efd-c2ae-407d-8411-a7aebaaa2a01}">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24</Pages>
  <Words>103</Words>
  <Characters>111</Characters>
  <Lines>75</Lines>
  <Paragraphs>21</Paragraphs>
  <TotalTime>2</TotalTime>
  <ScaleCrop>false</ScaleCrop>
  <LinksUpToDate>false</LinksUpToDate>
  <CharactersWithSpaces>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2024-05-22T07:36:00Z</dcterms:created>
  <dc:creator>Legend User</dc:creator>
  <cp:lastModifiedBy>三文鱼</cp:lastModifiedBy>
  <cp:lastPrinted>2023-02-08T08:37:00Z</cp:lastPrinted>
  <dcterms:modified xsi:type="dcterms:W3CDTF">2025-11-04T03:52:41Z</dcterms:modified>
  <dc:title>招标文件范本(货物类)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7B2728174208425294CF7739DB29974A</vt:lpwstr>
  </property>
  <property fmtid="{D5CDD505-2E9C-101B-9397-08002B2CF9AE}" pid="4" name="KSOTemplateDocerSaveRecord">
    <vt:lpwstr>eyJoZGlkIjoiNzQxMTg0ZjVlZWJlZWQ2YTk5MWM1OTZmNTEzNDdiMzQiLCJ1c2VySWQiOiIyODkyODg1NTIifQ==</vt:lpwstr>
  </property>
</Properties>
</file>