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3B6E2E5C">
      <w:pPr>
        <w:pStyle w:val="37"/>
        <w:tabs>
          <w:tab w:val="left" w:pos="1134"/>
        </w:tabs>
        <w:spacing w:line="360" w:lineRule="auto"/>
        <w:rPr>
          <w:rFonts w:hAnsi="宋体" w:cs="宋体"/>
          <w:sz w:val="24"/>
          <w:szCs w:val="24"/>
        </w:rPr>
      </w:pPr>
    </w:p>
    <w:p w14:paraId="37CDAC0F">
      <w:pPr>
        <w:pStyle w:val="37"/>
        <w:tabs>
          <w:tab w:val="left" w:pos="1134"/>
        </w:tabs>
        <w:spacing w:line="360" w:lineRule="auto"/>
        <w:rPr>
          <w:rFonts w:hAnsi="宋体" w:cs="宋体"/>
          <w:sz w:val="24"/>
          <w:szCs w:val="24"/>
        </w:rPr>
      </w:pPr>
    </w:p>
    <w:p w14:paraId="747F0682">
      <w:pPr>
        <w:pStyle w:val="37"/>
        <w:tabs>
          <w:tab w:val="left" w:pos="1134"/>
        </w:tabs>
        <w:spacing w:line="360" w:lineRule="auto"/>
        <w:rPr>
          <w:rFonts w:hAnsi="宋体" w:cs="宋体"/>
          <w:sz w:val="24"/>
          <w:szCs w:val="24"/>
        </w:rPr>
      </w:pPr>
    </w:p>
    <w:p w14:paraId="609423AC">
      <w:pPr>
        <w:spacing w:line="360" w:lineRule="auto"/>
        <w:ind w:firstLine="240" w:firstLineChars="46"/>
        <w:jc w:val="center"/>
        <w:rPr>
          <w:rFonts w:ascii="宋体" w:hAnsi="宋体"/>
          <w:b/>
          <w:color w:val="000000"/>
          <w:sz w:val="52"/>
          <w:szCs w:val="52"/>
        </w:rPr>
      </w:pPr>
      <w:r>
        <w:rPr>
          <w:rFonts w:hint="eastAsia" w:ascii="宋体" w:hAnsi="宋体"/>
          <w:b/>
          <w:color w:val="000000"/>
          <w:sz w:val="52"/>
          <w:szCs w:val="52"/>
        </w:rPr>
        <w:t>健康报社食堂服务委托项目</w:t>
      </w:r>
    </w:p>
    <w:p w14:paraId="207CE3F3">
      <w:pPr>
        <w:spacing w:line="360" w:lineRule="auto"/>
        <w:ind w:firstLine="240" w:firstLineChars="46"/>
        <w:jc w:val="center"/>
        <w:rPr>
          <w:rFonts w:ascii="宋体" w:hAnsi="宋体"/>
          <w:b/>
          <w:color w:val="000000"/>
          <w:sz w:val="52"/>
          <w:szCs w:val="52"/>
        </w:rPr>
      </w:pPr>
      <w:r>
        <w:rPr>
          <w:rFonts w:hint="eastAsia" w:ascii="宋体" w:hAnsi="宋体"/>
          <w:b/>
          <w:color w:val="000000"/>
          <w:sz w:val="52"/>
          <w:szCs w:val="52"/>
        </w:rPr>
        <w:t>竞争性磋商文件</w:t>
      </w:r>
    </w:p>
    <w:p w14:paraId="7B2F8F8C">
      <w:pPr>
        <w:spacing w:line="360" w:lineRule="auto"/>
        <w:ind w:firstLine="600"/>
        <w:jc w:val="both"/>
        <w:rPr>
          <w:rFonts w:ascii="宋体" w:hAnsi="宋体" w:cs="宋体"/>
          <w:b/>
          <w:bCs/>
          <w:szCs w:val="24"/>
        </w:rPr>
      </w:pPr>
    </w:p>
    <w:p w14:paraId="7E01BF32">
      <w:pPr>
        <w:spacing w:line="360" w:lineRule="auto"/>
        <w:ind w:firstLine="600"/>
        <w:jc w:val="both"/>
        <w:rPr>
          <w:rFonts w:ascii="宋体" w:hAnsi="宋体" w:cs="宋体"/>
          <w:b/>
          <w:bCs/>
          <w:szCs w:val="24"/>
        </w:rPr>
      </w:pPr>
    </w:p>
    <w:p w14:paraId="04AA4E24">
      <w:pPr>
        <w:tabs>
          <w:tab w:val="center" w:pos="4450"/>
          <w:tab w:val="left" w:pos="7401"/>
        </w:tabs>
        <w:spacing w:line="360" w:lineRule="auto"/>
        <w:jc w:val="both"/>
        <w:rPr>
          <w:rFonts w:ascii="宋体" w:hAnsi="宋体" w:cs="宋体"/>
          <w:b/>
          <w:bCs/>
          <w:szCs w:val="24"/>
        </w:rPr>
      </w:pPr>
      <w:r>
        <w:rPr>
          <w:rFonts w:hint="eastAsia" w:ascii="宋体" w:hAnsi="宋体" w:cs="宋体"/>
          <w:b/>
          <w:bCs/>
          <w:szCs w:val="24"/>
        </w:rPr>
        <w:tab/>
      </w:r>
    </w:p>
    <w:p w14:paraId="080D30E3">
      <w:pPr>
        <w:tabs>
          <w:tab w:val="center" w:pos="4450"/>
          <w:tab w:val="left" w:pos="7401"/>
        </w:tabs>
        <w:spacing w:line="360" w:lineRule="auto"/>
        <w:jc w:val="both"/>
        <w:rPr>
          <w:rFonts w:ascii="宋体" w:hAnsi="宋体" w:cs="宋体"/>
          <w:b/>
          <w:bCs/>
          <w:szCs w:val="24"/>
        </w:rPr>
      </w:pPr>
    </w:p>
    <w:p w14:paraId="366A222A">
      <w:pPr>
        <w:tabs>
          <w:tab w:val="center" w:pos="4450"/>
          <w:tab w:val="left" w:pos="7401"/>
        </w:tabs>
        <w:spacing w:line="360" w:lineRule="auto"/>
        <w:jc w:val="both"/>
        <w:rPr>
          <w:rFonts w:ascii="宋体" w:hAnsi="宋体" w:cs="宋体"/>
          <w:b/>
          <w:bCs/>
          <w:szCs w:val="24"/>
        </w:rPr>
      </w:pPr>
    </w:p>
    <w:p w14:paraId="0FCFBD4D">
      <w:pPr>
        <w:tabs>
          <w:tab w:val="center" w:pos="4450"/>
          <w:tab w:val="left" w:pos="7401"/>
        </w:tabs>
        <w:spacing w:line="360" w:lineRule="auto"/>
        <w:jc w:val="both"/>
        <w:rPr>
          <w:rFonts w:ascii="宋体" w:hAnsi="宋体" w:cs="宋体"/>
          <w:b/>
          <w:bCs/>
          <w:szCs w:val="24"/>
        </w:rPr>
      </w:pPr>
    </w:p>
    <w:p w14:paraId="4278BF1C">
      <w:pPr>
        <w:tabs>
          <w:tab w:val="center" w:pos="4450"/>
          <w:tab w:val="left" w:pos="7401"/>
        </w:tabs>
        <w:spacing w:line="360" w:lineRule="auto"/>
        <w:jc w:val="both"/>
        <w:rPr>
          <w:rFonts w:ascii="宋体" w:hAnsi="宋体" w:cs="宋体"/>
          <w:b/>
          <w:bCs/>
          <w:szCs w:val="24"/>
        </w:rPr>
      </w:pPr>
    </w:p>
    <w:p w14:paraId="3892DB59">
      <w:pPr>
        <w:spacing w:line="360" w:lineRule="auto"/>
        <w:jc w:val="both"/>
        <w:rPr>
          <w:rFonts w:ascii="宋体" w:hAnsi="宋体" w:cs="宋体"/>
          <w:szCs w:val="24"/>
        </w:rPr>
      </w:pPr>
    </w:p>
    <w:p w14:paraId="779D8D4F">
      <w:pPr>
        <w:snapToGrid w:val="0"/>
        <w:spacing w:line="360" w:lineRule="auto"/>
        <w:jc w:val="both"/>
        <w:rPr>
          <w:rFonts w:ascii="宋体" w:hAnsi="宋体" w:cs="宋体"/>
          <w:szCs w:val="24"/>
        </w:rPr>
      </w:pPr>
    </w:p>
    <w:p w14:paraId="15C1DABD">
      <w:pPr>
        <w:snapToGrid w:val="0"/>
        <w:spacing w:line="360" w:lineRule="auto"/>
        <w:ind w:firstLine="1200" w:firstLineChars="500"/>
        <w:jc w:val="both"/>
        <w:rPr>
          <w:rFonts w:ascii="宋体" w:hAnsi="宋体" w:cs="宋体"/>
          <w:szCs w:val="24"/>
        </w:rPr>
      </w:pPr>
    </w:p>
    <w:p w14:paraId="58C36EED">
      <w:pPr>
        <w:snapToGrid w:val="0"/>
        <w:spacing w:line="360" w:lineRule="auto"/>
        <w:ind w:firstLine="1200" w:firstLineChars="500"/>
        <w:jc w:val="both"/>
        <w:rPr>
          <w:rFonts w:ascii="宋体" w:hAnsi="宋体" w:cs="宋体"/>
          <w:szCs w:val="24"/>
        </w:rPr>
      </w:pPr>
    </w:p>
    <w:p w14:paraId="57F41942">
      <w:pPr>
        <w:pStyle w:val="18"/>
        <w:spacing w:line="360" w:lineRule="auto"/>
        <w:ind w:firstLine="480"/>
        <w:jc w:val="both"/>
      </w:pPr>
    </w:p>
    <w:p w14:paraId="11551980">
      <w:pPr>
        <w:pStyle w:val="18"/>
        <w:spacing w:line="360" w:lineRule="auto"/>
        <w:ind w:firstLine="480"/>
        <w:jc w:val="both"/>
      </w:pPr>
    </w:p>
    <w:p w14:paraId="2217EBF6">
      <w:pPr>
        <w:pStyle w:val="18"/>
        <w:spacing w:line="360" w:lineRule="auto"/>
        <w:ind w:firstLine="480"/>
        <w:jc w:val="both"/>
      </w:pPr>
    </w:p>
    <w:p w14:paraId="39DB5197">
      <w:pPr>
        <w:pStyle w:val="18"/>
        <w:spacing w:line="360" w:lineRule="auto"/>
        <w:ind w:firstLine="480"/>
        <w:jc w:val="both"/>
      </w:pPr>
    </w:p>
    <w:p w14:paraId="4CCBFBC8">
      <w:pPr>
        <w:pStyle w:val="18"/>
        <w:spacing w:line="360" w:lineRule="auto"/>
        <w:ind w:firstLine="0" w:firstLineChars="0"/>
        <w:jc w:val="both"/>
      </w:pPr>
    </w:p>
    <w:p w14:paraId="5F9AA002">
      <w:pPr>
        <w:pStyle w:val="18"/>
        <w:spacing w:line="360" w:lineRule="auto"/>
        <w:ind w:firstLine="480"/>
        <w:jc w:val="both"/>
      </w:pPr>
    </w:p>
    <w:p w14:paraId="4539A3AD">
      <w:pPr>
        <w:pStyle w:val="18"/>
        <w:spacing w:line="360" w:lineRule="auto"/>
        <w:ind w:firstLine="480"/>
        <w:jc w:val="both"/>
      </w:pPr>
    </w:p>
    <w:p w14:paraId="097B8B12">
      <w:pPr>
        <w:spacing w:line="360" w:lineRule="auto"/>
        <w:jc w:val="center"/>
        <w:rPr>
          <w:rFonts w:ascii="宋体" w:hAnsi="宋体"/>
          <w:b/>
          <w:sz w:val="36"/>
          <w:szCs w:val="36"/>
        </w:rPr>
      </w:pPr>
      <w:r>
        <w:rPr>
          <w:rFonts w:hint="eastAsia" w:ascii="宋体" w:hAnsi="宋体"/>
          <w:b/>
          <w:sz w:val="36"/>
          <w:szCs w:val="36"/>
        </w:rPr>
        <w:t>健康报社有限公司</w:t>
      </w:r>
    </w:p>
    <w:p w14:paraId="1B3F4F3D">
      <w:pPr>
        <w:spacing w:line="360" w:lineRule="auto"/>
        <w:jc w:val="center"/>
        <w:rPr>
          <w:rFonts w:ascii="宋体" w:hAnsi="宋体"/>
          <w:b/>
          <w:sz w:val="36"/>
          <w:szCs w:val="36"/>
        </w:rPr>
      </w:pPr>
      <w:r>
        <w:rPr>
          <w:rFonts w:hint="eastAsia" w:ascii="宋体" w:hAnsi="宋体"/>
          <w:b/>
          <w:sz w:val="36"/>
          <w:szCs w:val="36"/>
        </w:rPr>
        <w:t>20</w:t>
      </w:r>
      <w:r>
        <w:rPr>
          <w:rFonts w:ascii="宋体" w:hAnsi="宋体"/>
          <w:b/>
          <w:sz w:val="36"/>
          <w:szCs w:val="36"/>
        </w:rPr>
        <w:t>2</w:t>
      </w:r>
      <w:r>
        <w:rPr>
          <w:rFonts w:hint="eastAsia" w:ascii="宋体" w:hAnsi="宋体"/>
          <w:b/>
          <w:sz w:val="36"/>
          <w:szCs w:val="36"/>
          <w:lang w:val="en-US" w:eastAsia="zh-CN"/>
        </w:rPr>
        <w:t>4</w:t>
      </w:r>
      <w:r>
        <w:rPr>
          <w:rFonts w:hint="eastAsia" w:ascii="宋体" w:hAnsi="宋体"/>
          <w:b/>
          <w:sz w:val="36"/>
          <w:szCs w:val="36"/>
        </w:rPr>
        <w:t>年12月</w:t>
      </w:r>
    </w:p>
    <w:p w14:paraId="5333364A">
      <w:pPr>
        <w:spacing w:line="360" w:lineRule="auto"/>
        <w:jc w:val="both"/>
        <w:rPr>
          <w:rFonts w:ascii="宋体" w:hAnsi="宋体" w:cs="宋体"/>
          <w:b/>
          <w:szCs w:val="24"/>
        </w:rPr>
      </w:pPr>
    </w:p>
    <w:p w14:paraId="3D28D390">
      <w:pPr>
        <w:pStyle w:val="18"/>
        <w:spacing w:line="360" w:lineRule="auto"/>
        <w:ind w:firstLine="0" w:firstLineChars="0"/>
        <w:jc w:val="both"/>
      </w:pPr>
    </w:p>
    <w:p w14:paraId="7A95D8F7">
      <w:pPr>
        <w:spacing w:line="360" w:lineRule="auto"/>
        <w:jc w:val="center"/>
        <w:rPr>
          <w:rFonts w:ascii="宋体" w:hAnsi="宋体" w:cs="宋体"/>
          <w:b/>
          <w:sz w:val="44"/>
          <w:szCs w:val="44"/>
        </w:rPr>
      </w:pPr>
      <w:r>
        <w:rPr>
          <w:rFonts w:hint="eastAsia" w:ascii="宋体" w:hAnsi="宋体" w:cs="宋体"/>
          <w:b/>
          <w:sz w:val="44"/>
          <w:szCs w:val="44"/>
        </w:rPr>
        <w:t>目    录</w:t>
      </w:r>
    </w:p>
    <w:p w14:paraId="15242931">
      <w:pPr>
        <w:spacing w:line="360" w:lineRule="auto"/>
        <w:jc w:val="both"/>
        <w:rPr>
          <w:rFonts w:ascii="宋体" w:hAnsi="宋体" w:cs="宋体"/>
          <w:szCs w:val="24"/>
        </w:rPr>
      </w:pPr>
    </w:p>
    <w:p w14:paraId="21BB57E8">
      <w:pPr>
        <w:pStyle w:val="49"/>
        <w:tabs>
          <w:tab w:val="right" w:leader="dot" w:pos="8890"/>
        </w:tabs>
        <w:spacing w:line="360" w:lineRule="auto"/>
        <w:jc w:val="both"/>
        <w:rPr>
          <w:rFonts w:ascii="宋体" w:hAnsi="宋体"/>
          <w:kern w:val="2"/>
          <w:szCs w:val="24"/>
        </w:rPr>
      </w:pPr>
      <w:bookmarkStart w:id="0" w:name="_Toc86202580"/>
      <w:r>
        <w:rPr>
          <w:rFonts w:ascii="宋体" w:hAnsi="宋体" w:cs="宋体"/>
          <w:szCs w:val="24"/>
        </w:rPr>
        <w:fldChar w:fldCharType="begin"/>
      </w:r>
      <w:r>
        <w:rPr>
          <w:rFonts w:ascii="宋体" w:hAnsi="宋体" w:cs="宋体"/>
          <w:szCs w:val="24"/>
        </w:rPr>
        <w:instrText xml:space="preserve"> </w:instrText>
      </w:r>
      <w:r>
        <w:rPr>
          <w:rFonts w:hint="eastAsia" w:ascii="宋体" w:hAnsi="宋体" w:cs="宋体"/>
          <w:szCs w:val="24"/>
        </w:rPr>
        <w:instrText xml:space="preserve">TOC \o "1-1" \h \z \u</w:instrText>
      </w:r>
      <w:r>
        <w:rPr>
          <w:rFonts w:ascii="宋体" w:hAnsi="宋体" w:cs="宋体"/>
          <w:szCs w:val="24"/>
        </w:rPr>
        <w:instrText xml:space="preserve"> </w:instrText>
      </w:r>
      <w:r>
        <w:rPr>
          <w:rFonts w:ascii="宋体" w:hAnsi="宋体" w:cs="宋体"/>
          <w:szCs w:val="24"/>
        </w:rPr>
        <w:fldChar w:fldCharType="separate"/>
      </w:r>
      <w:r>
        <w:fldChar w:fldCharType="begin"/>
      </w:r>
      <w:r>
        <w:instrText xml:space="preserve"> HYPERLINK \l "_Toc107860284" </w:instrText>
      </w:r>
      <w:r>
        <w:fldChar w:fldCharType="separate"/>
      </w:r>
      <w:r>
        <w:rPr>
          <w:rStyle w:val="79"/>
          <w:rFonts w:ascii="宋体" w:hAnsi="宋体" w:cs="宋体"/>
          <w:szCs w:val="24"/>
        </w:rPr>
        <w:t>第一部分  竞争性磋商邀请</w:t>
      </w:r>
      <w:r>
        <w:rPr>
          <w:rFonts w:ascii="宋体" w:hAnsi="宋体"/>
          <w:szCs w:val="24"/>
        </w:rPr>
        <w:tab/>
      </w:r>
      <w:r>
        <w:rPr>
          <w:rFonts w:ascii="宋体" w:hAnsi="宋体"/>
          <w:szCs w:val="24"/>
        </w:rPr>
        <w:fldChar w:fldCharType="begin"/>
      </w:r>
      <w:r>
        <w:rPr>
          <w:rFonts w:ascii="宋体" w:hAnsi="宋体"/>
          <w:szCs w:val="24"/>
        </w:rPr>
        <w:instrText xml:space="preserve"> PAGEREF _Toc107860284 \h </w:instrText>
      </w:r>
      <w:r>
        <w:rPr>
          <w:rFonts w:ascii="宋体" w:hAnsi="宋体"/>
          <w:szCs w:val="24"/>
        </w:rPr>
        <w:fldChar w:fldCharType="separate"/>
      </w:r>
      <w:r>
        <w:rPr>
          <w:rFonts w:ascii="宋体" w:hAnsi="宋体"/>
          <w:szCs w:val="24"/>
        </w:rPr>
        <w:t>3</w:t>
      </w:r>
      <w:r>
        <w:rPr>
          <w:rFonts w:ascii="宋体" w:hAnsi="宋体"/>
          <w:szCs w:val="24"/>
        </w:rPr>
        <w:fldChar w:fldCharType="end"/>
      </w:r>
      <w:r>
        <w:rPr>
          <w:rFonts w:ascii="宋体" w:hAnsi="宋体"/>
          <w:szCs w:val="24"/>
        </w:rPr>
        <w:fldChar w:fldCharType="end"/>
      </w:r>
    </w:p>
    <w:p w14:paraId="5D945EA3">
      <w:pPr>
        <w:pStyle w:val="49"/>
        <w:tabs>
          <w:tab w:val="right" w:leader="dot" w:pos="8890"/>
        </w:tabs>
        <w:spacing w:line="360" w:lineRule="auto"/>
        <w:jc w:val="both"/>
        <w:rPr>
          <w:rFonts w:ascii="宋体" w:hAnsi="宋体"/>
          <w:kern w:val="2"/>
          <w:szCs w:val="24"/>
        </w:rPr>
      </w:pPr>
      <w:r>
        <w:fldChar w:fldCharType="begin"/>
      </w:r>
      <w:r>
        <w:instrText xml:space="preserve"> HYPERLINK \l "_Toc107860285" </w:instrText>
      </w:r>
      <w:r>
        <w:fldChar w:fldCharType="separate"/>
      </w:r>
      <w:r>
        <w:rPr>
          <w:rStyle w:val="79"/>
          <w:rFonts w:ascii="宋体" w:hAnsi="宋体" w:cs="宋体"/>
          <w:szCs w:val="24"/>
        </w:rPr>
        <w:t>第二部分  供应商须知表</w:t>
      </w:r>
      <w:r>
        <w:rPr>
          <w:rFonts w:ascii="宋体" w:hAnsi="宋体"/>
          <w:szCs w:val="24"/>
        </w:rPr>
        <w:tab/>
      </w:r>
      <w:r>
        <w:rPr>
          <w:rFonts w:hint="eastAsia" w:ascii="宋体" w:hAnsi="宋体"/>
          <w:szCs w:val="24"/>
        </w:rPr>
        <w:t>4</w:t>
      </w:r>
      <w:r>
        <w:rPr>
          <w:rFonts w:hint="eastAsia" w:ascii="宋体" w:hAnsi="宋体"/>
          <w:szCs w:val="24"/>
        </w:rPr>
        <w:fldChar w:fldCharType="end"/>
      </w:r>
    </w:p>
    <w:p w14:paraId="4091190B">
      <w:pPr>
        <w:pStyle w:val="49"/>
        <w:tabs>
          <w:tab w:val="right" w:leader="dot" w:pos="8890"/>
        </w:tabs>
        <w:spacing w:line="360" w:lineRule="auto"/>
        <w:jc w:val="both"/>
        <w:rPr>
          <w:rFonts w:ascii="宋体" w:hAnsi="宋体"/>
          <w:kern w:val="2"/>
          <w:szCs w:val="24"/>
        </w:rPr>
      </w:pPr>
      <w:r>
        <w:fldChar w:fldCharType="begin"/>
      </w:r>
      <w:r>
        <w:instrText xml:space="preserve"> HYPERLINK \l "_Toc107860286" </w:instrText>
      </w:r>
      <w:r>
        <w:fldChar w:fldCharType="separate"/>
      </w:r>
      <w:r>
        <w:rPr>
          <w:rStyle w:val="79"/>
          <w:rFonts w:ascii="宋体" w:hAnsi="宋体" w:cs="宋体"/>
          <w:bCs/>
          <w:kern w:val="44"/>
          <w:szCs w:val="24"/>
        </w:rPr>
        <w:t xml:space="preserve">第三部分 </w:t>
      </w:r>
      <w:r>
        <w:rPr>
          <w:rStyle w:val="79"/>
          <w:rFonts w:hint="eastAsia" w:ascii="宋体" w:hAnsi="宋体" w:cs="宋体"/>
          <w:bCs/>
          <w:kern w:val="44"/>
          <w:szCs w:val="24"/>
        </w:rPr>
        <w:t xml:space="preserve"> 服务</w:t>
      </w:r>
      <w:r>
        <w:rPr>
          <w:rStyle w:val="79"/>
          <w:rFonts w:ascii="宋体" w:hAnsi="宋体" w:cs="宋体"/>
          <w:bCs/>
          <w:kern w:val="44"/>
          <w:szCs w:val="24"/>
        </w:rPr>
        <w:t>需求书</w:t>
      </w:r>
      <w:r>
        <w:rPr>
          <w:rFonts w:ascii="宋体" w:hAnsi="宋体"/>
          <w:szCs w:val="24"/>
        </w:rPr>
        <w:tab/>
      </w:r>
      <w:r>
        <w:rPr>
          <w:rFonts w:ascii="宋体" w:hAnsi="宋体"/>
          <w:szCs w:val="24"/>
        </w:rPr>
        <w:fldChar w:fldCharType="end"/>
      </w:r>
      <w:r>
        <w:rPr>
          <w:rFonts w:hint="eastAsia" w:ascii="宋体" w:hAnsi="宋体"/>
          <w:szCs w:val="24"/>
        </w:rPr>
        <w:t>7</w:t>
      </w:r>
    </w:p>
    <w:p w14:paraId="7C7DB9C2">
      <w:pPr>
        <w:pStyle w:val="49"/>
        <w:tabs>
          <w:tab w:val="right" w:leader="dot" w:pos="8890"/>
        </w:tabs>
        <w:spacing w:line="360" w:lineRule="auto"/>
        <w:jc w:val="both"/>
        <w:rPr>
          <w:rStyle w:val="79"/>
          <w:rFonts w:ascii="宋体" w:hAnsi="宋体"/>
          <w:szCs w:val="24"/>
        </w:rPr>
      </w:pPr>
      <w:r>
        <w:fldChar w:fldCharType="begin"/>
      </w:r>
      <w:r>
        <w:instrText xml:space="preserve"> HYPERLINK \l "_Toc107860287" </w:instrText>
      </w:r>
      <w:r>
        <w:fldChar w:fldCharType="separate"/>
      </w:r>
      <w:r>
        <w:rPr>
          <w:rStyle w:val="79"/>
          <w:rFonts w:ascii="宋体" w:hAnsi="宋体" w:cs="宋体"/>
          <w:szCs w:val="24"/>
        </w:rPr>
        <w:t xml:space="preserve">第四部分  </w:t>
      </w:r>
      <w:r>
        <w:rPr>
          <w:rStyle w:val="79"/>
          <w:rFonts w:hint="eastAsia" w:ascii="宋体" w:hAnsi="宋体" w:cs="宋体"/>
          <w:szCs w:val="24"/>
        </w:rPr>
        <w:t>评审办法及注意事</w:t>
      </w:r>
      <w:r>
        <w:rPr>
          <w:rFonts w:ascii="宋体" w:hAnsi="宋体"/>
          <w:szCs w:val="24"/>
        </w:rPr>
        <w:tab/>
      </w:r>
      <w:r>
        <w:rPr>
          <w:rFonts w:ascii="宋体" w:hAnsi="宋体"/>
          <w:szCs w:val="24"/>
        </w:rPr>
        <w:fldChar w:fldCharType="end"/>
      </w:r>
      <w:r>
        <w:rPr>
          <w:rFonts w:hint="eastAsia"/>
        </w:rPr>
        <w:t xml:space="preserve">  </w:t>
      </w:r>
      <w:r>
        <w:rPr>
          <w:rStyle w:val="79"/>
          <w:rFonts w:hint="eastAsia" w:ascii="宋体" w:hAnsi="宋体"/>
          <w:szCs w:val="24"/>
        </w:rPr>
        <w:t>8</w:t>
      </w:r>
    </w:p>
    <w:p w14:paraId="6359551C">
      <w:pPr>
        <w:pStyle w:val="49"/>
        <w:tabs>
          <w:tab w:val="right" w:leader="dot" w:pos="8890"/>
        </w:tabs>
        <w:spacing w:line="360" w:lineRule="auto"/>
        <w:jc w:val="both"/>
        <w:rPr>
          <w:rStyle w:val="79"/>
          <w:rFonts w:ascii="宋体" w:hAnsi="宋体"/>
          <w:szCs w:val="24"/>
        </w:rPr>
      </w:pPr>
      <w:r>
        <w:fldChar w:fldCharType="begin"/>
      </w:r>
      <w:r>
        <w:instrText xml:space="preserve"> HYPERLINK \l "_Toc107860287" </w:instrText>
      </w:r>
      <w:r>
        <w:fldChar w:fldCharType="separate"/>
      </w:r>
      <w:r>
        <w:rPr>
          <w:rStyle w:val="79"/>
          <w:rFonts w:ascii="宋体" w:hAnsi="宋体" w:cs="宋体"/>
          <w:szCs w:val="24"/>
        </w:rPr>
        <w:t>第</w:t>
      </w:r>
      <w:r>
        <w:rPr>
          <w:rStyle w:val="79"/>
          <w:rFonts w:hint="eastAsia" w:ascii="宋体" w:hAnsi="宋体" w:cs="宋体"/>
          <w:szCs w:val="24"/>
        </w:rPr>
        <w:t>五</w:t>
      </w:r>
      <w:r>
        <w:rPr>
          <w:rStyle w:val="79"/>
          <w:rFonts w:ascii="宋体" w:hAnsi="宋体" w:cs="宋体"/>
          <w:szCs w:val="24"/>
        </w:rPr>
        <w:t xml:space="preserve">部分  </w:t>
      </w:r>
      <w:r>
        <w:rPr>
          <w:rStyle w:val="79"/>
          <w:rFonts w:hint="eastAsia" w:ascii="宋体" w:hAnsi="宋体" w:cs="宋体"/>
          <w:szCs w:val="24"/>
        </w:rPr>
        <w:t>响应材料</w:t>
      </w:r>
      <w:r>
        <w:rPr>
          <w:rFonts w:ascii="宋体" w:hAnsi="宋体"/>
          <w:szCs w:val="24"/>
        </w:rPr>
        <w:tab/>
      </w:r>
      <w:r>
        <w:rPr>
          <w:rFonts w:hint="eastAsia" w:ascii="宋体" w:hAnsi="宋体"/>
          <w:szCs w:val="24"/>
        </w:rPr>
        <w:t>1</w:t>
      </w:r>
      <w:r>
        <w:rPr>
          <w:rFonts w:hint="eastAsia" w:ascii="宋体" w:hAnsi="宋体"/>
          <w:szCs w:val="24"/>
        </w:rPr>
        <w:fldChar w:fldCharType="end"/>
      </w:r>
      <w:r>
        <w:rPr>
          <w:rStyle w:val="79"/>
          <w:rFonts w:hint="eastAsia" w:ascii="宋体" w:hAnsi="宋体"/>
          <w:szCs w:val="24"/>
        </w:rPr>
        <w:t>2</w:t>
      </w:r>
    </w:p>
    <w:p w14:paraId="6F468C8E">
      <w:pPr>
        <w:spacing w:line="360" w:lineRule="auto"/>
        <w:jc w:val="both"/>
        <w:rPr>
          <w:rFonts w:ascii="宋体" w:hAnsi="宋体"/>
          <w:szCs w:val="24"/>
        </w:rPr>
      </w:pPr>
    </w:p>
    <w:p w14:paraId="55AB6FC6">
      <w:pPr>
        <w:pStyle w:val="49"/>
        <w:tabs>
          <w:tab w:val="right" w:leader="dot" w:pos="8890"/>
        </w:tabs>
        <w:spacing w:line="360" w:lineRule="auto"/>
        <w:jc w:val="both"/>
        <w:rPr>
          <w:rFonts w:ascii="宋体" w:hAnsi="宋体"/>
          <w:kern w:val="2"/>
          <w:szCs w:val="24"/>
        </w:rPr>
      </w:pPr>
    </w:p>
    <w:p w14:paraId="6DC3B5A9">
      <w:pPr>
        <w:pStyle w:val="49"/>
        <w:tabs>
          <w:tab w:val="right" w:leader="dot" w:pos="8890"/>
        </w:tabs>
        <w:spacing w:line="360" w:lineRule="auto"/>
        <w:jc w:val="both"/>
        <w:rPr>
          <w:rFonts w:ascii="宋体" w:hAnsi="宋体"/>
          <w:kern w:val="2"/>
          <w:szCs w:val="24"/>
        </w:rPr>
      </w:pPr>
    </w:p>
    <w:p w14:paraId="42C65C83">
      <w:pPr>
        <w:spacing w:line="360" w:lineRule="auto"/>
        <w:jc w:val="both"/>
        <w:rPr>
          <w:rFonts w:ascii="宋体" w:hAnsi="宋体" w:cs="宋体"/>
          <w:szCs w:val="24"/>
        </w:rPr>
        <w:sectPr>
          <w:headerReference r:id="rId6" w:type="first"/>
          <w:headerReference r:id="rId5" w:type="default"/>
          <w:footerReference r:id="rId7" w:type="default"/>
          <w:pgSz w:w="11906" w:h="16838"/>
          <w:pgMar w:top="1418" w:right="1418" w:bottom="1418" w:left="1588" w:header="851" w:footer="851" w:gutter="0"/>
          <w:cols w:space="720" w:num="1"/>
          <w:docGrid w:type="lines" w:linePitch="326" w:charSpace="0"/>
        </w:sectPr>
      </w:pPr>
      <w:r>
        <w:rPr>
          <w:rFonts w:ascii="宋体" w:hAnsi="宋体" w:cs="宋体"/>
          <w:szCs w:val="24"/>
        </w:rPr>
        <w:fldChar w:fldCharType="end"/>
      </w:r>
    </w:p>
    <w:p w14:paraId="41E85BCF">
      <w:pPr>
        <w:pStyle w:val="2"/>
        <w:spacing w:line="360" w:lineRule="auto"/>
        <w:ind w:firstLine="0"/>
        <w:jc w:val="center"/>
        <w:rPr>
          <w:rFonts w:ascii="宋体" w:hAnsi="宋体" w:cs="宋体"/>
        </w:rPr>
      </w:pPr>
      <w:bookmarkStart w:id="1" w:name="_Toc18753"/>
      <w:bookmarkStart w:id="2" w:name="_Toc32518"/>
      <w:bookmarkStart w:id="3" w:name="_Toc107860284"/>
      <w:bookmarkStart w:id="4" w:name="_Toc11661"/>
      <w:bookmarkStart w:id="5" w:name="_Toc2603"/>
      <w:r>
        <w:rPr>
          <w:rFonts w:hint="eastAsia" w:ascii="宋体" w:hAnsi="宋体" w:cs="宋体"/>
        </w:rPr>
        <w:t>第一部分</w:t>
      </w:r>
      <w:bookmarkEnd w:id="0"/>
      <w:r>
        <w:rPr>
          <w:rFonts w:hint="eastAsia" w:ascii="宋体" w:hAnsi="宋体" w:cs="宋体"/>
        </w:rPr>
        <w:t xml:space="preserve">  竞争性磋商邀请</w:t>
      </w:r>
      <w:bookmarkEnd w:id="1"/>
      <w:bookmarkEnd w:id="2"/>
      <w:bookmarkEnd w:id="3"/>
      <w:bookmarkEnd w:id="4"/>
      <w:bookmarkEnd w:id="5"/>
    </w:p>
    <w:p w14:paraId="38C18F99">
      <w:pPr>
        <w:spacing w:line="360" w:lineRule="auto"/>
        <w:ind w:firstLine="480" w:firstLineChars="200"/>
        <w:jc w:val="both"/>
        <w:rPr>
          <w:rFonts w:ascii="宋体" w:hAnsi="宋体" w:cs="宋体"/>
          <w:szCs w:val="24"/>
        </w:rPr>
      </w:pPr>
      <w:r>
        <w:rPr>
          <w:rFonts w:hint="eastAsia" w:ascii="宋体" w:hAnsi="宋体" w:cs="宋体"/>
          <w:szCs w:val="24"/>
        </w:rPr>
        <w:t>健康报社有限公司（以下简称“采购人”）就“健康报社食堂服务委托项目”以竞争性磋商方式进行采购（以下简称“采购”）。现邀请合格供应商（以下简称“供应商”）参加该项目的磋商。</w:t>
      </w:r>
    </w:p>
    <w:p w14:paraId="26984EF3">
      <w:pPr>
        <w:spacing w:line="360" w:lineRule="auto"/>
        <w:jc w:val="both"/>
        <w:rPr>
          <w:rFonts w:ascii="宋体" w:hAnsi="宋体" w:cs="宋体"/>
          <w:szCs w:val="24"/>
        </w:rPr>
      </w:pPr>
      <w:r>
        <w:rPr>
          <w:rFonts w:hint="eastAsia" w:ascii="宋体" w:hAnsi="宋体" w:cs="楷体"/>
          <w:b/>
          <w:bCs/>
          <w:sz w:val="30"/>
          <w:szCs w:val="30"/>
        </w:rPr>
        <w:t>一、项目名称：</w:t>
      </w:r>
      <w:r>
        <w:rPr>
          <w:rFonts w:hint="eastAsia" w:ascii="宋体" w:hAnsi="宋体" w:cs="宋体"/>
          <w:szCs w:val="24"/>
        </w:rPr>
        <w:t>健康报社食堂服务委托项目</w:t>
      </w:r>
    </w:p>
    <w:p w14:paraId="17081436">
      <w:pPr>
        <w:adjustRightInd/>
        <w:spacing w:line="360" w:lineRule="auto"/>
        <w:jc w:val="both"/>
        <w:textAlignment w:val="auto"/>
        <w:rPr>
          <w:rFonts w:ascii="宋体" w:hAnsi="宋体" w:cs="微软雅黑"/>
          <w:color w:val="000000"/>
          <w:szCs w:val="24"/>
        </w:rPr>
      </w:pPr>
      <w:r>
        <w:rPr>
          <w:rFonts w:hint="eastAsia" w:ascii="宋体" w:hAnsi="宋体" w:cs="楷体"/>
          <w:b/>
          <w:bCs/>
          <w:sz w:val="30"/>
          <w:szCs w:val="30"/>
        </w:rPr>
        <w:t>二、采购内容：</w:t>
      </w:r>
      <w:r>
        <w:rPr>
          <w:rFonts w:hint="eastAsia" w:ascii="宋体" w:hAnsi="宋体" w:cs="微软雅黑"/>
          <w:color w:val="000000"/>
          <w:szCs w:val="24"/>
        </w:rPr>
        <w:t>人员需求：经理兼厨师长、厨师、小吃厨师、面点师、配菜师，洗消杂工各1名，共计6名人员。所有人员必须持有效期内健康证上岗，身体健康，无传染病、无违法纪录，熟练各种菜品制作程序和相关经验。</w:t>
      </w:r>
    </w:p>
    <w:p w14:paraId="31A53562">
      <w:pPr>
        <w:pStyle w:val="18"/>
        <w:spacing w:line="360" w:lineRule="auto"/>
        <w:ind w:firstLine="480" w:firstLineChars="200"/>
        <w:jc w:val="both"/>
      </w:pPr>
      <w:r>
        <w:rPr>
          <w:rFonts w:hint="eastAsia" w:ascii="宋体" w:hAnsi="宋体" w:cs="宋体"/>
          <w:szCs w:val="24"/>
        </w:rPr>
        <w:t>具体内容见本邀请书文件第三部分服务需求书。</w:t>
      </w:r>
    </w:p>
    <w:p w14:paraId="6444198B">
      <w:pPr>
        <w:adjustRightInd/>
        <w:spacing w:line="360" w:lineRule="auto"/>
        <w:jc w:val="both"/>
        <w:textAlignment w:val="auto"/>
        <w:rPr>
          <w:rFonts w:hint="eastAsia" w:ascii="宋体" w:hAnsi="宋体" w:eastAsia="宋体" w:cs="楷体"/>
          <w:b/>
          <w:bCs/>
          <w:sz w:val="30"/>
          <w:szCs w:val="30"/>
          <w:lang w:eastAsia="zh-CN"/>
        </w:rPr>
      </w:pPr>
      <w:r>
        <w:rPr>
          <w:rFonts w:hint="eastAsia" w:ascii="宋体" w:hAnsi="宋体" w:cs="楷体"/>
          <w:b/>
          <w:bCs/>
          <w:sz w:val="30"/>
          <w:szCs w:val="30"/>
        </w:rPr>
        <w:t>三、服务周期：</w:t>
      </w:r>
      <w:r>
        <w:rPr>
          <w:rFonts w:hint="eastAsia" w:ascii="宋体" w:hAnsi="宋体" w:cs="微软雅黑"/>
          <w:color w:val="000000"/>
          <w:szCs w:val="24"/>
        </w:rPr>
        <w:t>自202</w:t>
      </w:r>
      <w:r>
        <w:rPr>
          <w:rFonts w:hint="eastAsia" w:ascii="宋体" w:hAnsi="宋体" w:cs="微软雅黑"/>
          <w:color w:val="000000"/>
          <w:szCs w:val="24"/>
          <w:lang w:val="en-US" w:eastAsia="zh-CN"/>
        </w:rPr>
        <w:t>5</w:t>
      </w:r>
      <w:r>
        <w:rPr>
          <w:rFonts w:hint="eastAsia" w:ascii="宋体" w:hAnsi="宋体" w:cs="微软雅黑"/>
          <w:color w:val="000000"/>
          <w:szCs w:val="24"/>
        </w:rPr>
        <w:t>年1月1日起至202</w:t>
      </w:r>
      <w:r>
        <w:rPr>
          <w:rFonts w:hint="eastAsia" w:ascii="宋体" w:hAnsi="宋体" w:cs="微软雅黑"/>
          <w:color w:val="000000"/>
          <w:szCs w:val="24"/>
          <w:lang w:val="en-US" w:eastAsia="zh-CN"/>
        </w:rPr>
        <w:t>5</w:t>
      </w:r>
      <w:r>
        <w:rPr>
          <w:rFonts w:hint="eastAsia" w:ascii="宋体" w:hAnsi="宋体" w:cs="微软雅黑"/>
          <w:color w:val="000000"/>
          <w:szCs w:val="24"/>
        </w:rPr>
        <w:t>年12月31日止。</w:t>
      </w:r>
      <w:r>
        <w:rPr>
          <w:rFonts w:hint="eastAsia" w:ascii="宋体" w:hAnsi="宋体" w:cs="微软雅黑"/>
          <w:color w:val="000000"/>
          <w:szCs w:val="24"/>
          <w:lang w:eastAsia="zh-CN"/>
        </w:rPr>
        <w:t>（</w:t>
      </w:r>
      <w:r>
        <w:rPr>
          <w:rFonts w:hint="eastAsia" w:ascii="宋体" w:hAnsi="宋体" w:cs="微软雅黑"/>
          <w:color w:val="000000"/>
          <w:szCs w:val="24"/>
          <w:lang w:val="en-US" w:eastAsia="zh-CN"/>
        </w:rPr>
        <w:t>本项目履约完成前一个月，经采购人考核合格，甲乙双方均同意，在保持总费用不变，可续签下一年合同，续签时间最多不超过 2 年。合同期内成交人如因自身管理、操作问题导致发生安全、食品卫生等重大安全事故，或对采购人整改建议拒不执行的，采购人有权提前终止合同并依法追究成交人责任。</w:t>
      </w:r>
      <w:r>
        <w:rPr>
          <w:rFonts w:hint="eastAsia" w:ascii="宋体" w:hAnsi="宋体" w:cs="微软雅黑"/>
          <w:color w:val="000000"/>
          <w:szCs w:val="24"/>
          <w:lang w:eastAsia="zh-CN"/>
        </w:rPr>
        <w:t>）</w:t>
      </w:r>
    </w:p>
    <w:p w14:paraId="6AAC11F7">
      <w:pPr>
        <w:spacing w:line="360" w:lineRule="auto"/>
        <w:jc w:val="both"/>
        <w:rPr>
          <w:rFonts w:ascii="宋体" w:hAnsi="宋体" w:cs="楷体"/>
          <w:b/>
          <w:bCs/>
          <w:sz w:val="30"/>
          <w:szCs w:val="30"/>
        </w:rPr>
      </w:pPr>
      <w:r>
        <w:rPr>
          <w:rFonts w:hint="eastAsia" w:ascii="宋体" w:hAnsi="宋体" w:cs="楷体"/>
          <w:b/>
          <w:bCs/>
          <w:sz w:val="30"/>
          <w:szCs w:val="30"/>
        </w:rPr>
        <w:t>四、供应商资格要求：</w:t>
      </w:r>
    </w:p>
    <w:p w14:paraId="7AAADAF8">
      <w:pPr>
        <w:spacing w:line="360" w:lineRule="auto"/>
        <w:ind w:firstLine="480" w:firstLineChars="200"/>
        <w:jc w:val="both"/>
        <w:rPr>
          <w:rFonts w:ascii="宋体" w:hAnsi="宋体" w:cs="宋体"/>
          <w:szCs w:val="24"/>
        </w:rPr>
      </w:pPr>
      <w:r>
        <w:rPr>
          <w:rFonts w:hint="eastAsia" w:ascii="宋体" w:hAnsi="宋体" w:cs="宋体"/>
          <w:szCs w:val="24"/>
        </w:rPr>
        <w:t>供应商应为符合、承认并承诺履行竞争性磋商文件各项规定的具有独立法人资格并能独立承担民事责任的合法企业，符合《中华人民共和国政府采购法》第二十二条规定的条件且：</w:t>
      </w:r>
    </w:p>
    <w:p w14:paraId="4AD2179F">
      <w:pPr>
        <w:spacing w:line="360" w:lineRule="auto"/>
        <w:jc w:val="both"/>
        <w:rPr>
          <w:rFonts w:ascii="宋体" w:hAnsi="宋体" w:cs="宋体"/>
          <w:szCs w:val="24"/>
        </w:rPr>
      </w:pPr>
      <w:r>
        <w:rPr>
          <w:rFonts w:hint="eastAsia" w:ascii="宋体" w:hAnsi="宋体" w:cs="宋体"/>
          <w:szCs w:val="24"/>
        </w:rPr>
        <w:t>1.凡在中华人民共和国境内注册，具有相应的经营资质，具有完善的售后服务体系，具备本次投标项目服务能力的独立法人企业均可参加竞争性磋商。</w:t>
      </w:r>
    </w:p>
    <w:p w14:paraId="4D8B8721">
      <w:pPr>
        <w:pStyle w:val="18"/>
        <w:spacing w:line="360" w:lineRule="auto"/>
        <w:ind w:firstLine="0" w:firstLineChars="0"/>
        <w:jc w:val="both"/>
        <w:rPr>
          <w:rFonts w:ascii="宋体" w:hAnsi="宋体" w:cs="宋体"/>
          <w:szCs w:val="24"/>
        </w:rPr>
      </w:pPr>
      <w:r>
        <w:rPr>
          <w:rFonts w:hint="eastAsia" w:ascii="宋体" w:hAnsi="宋体"/>
          <w:szCs w:val="24"/>
        </w:rPr>
        <w:t>2.供</w:t>
      </w:r>
      <w:r>
        <w:rPr>
          <w:rFonts w:hint="eastAsia" w:ascii="宋体" w:hAnsi="宋体" w:cs="宋体"/>
          <w:szCs w:val="24"/>
        </w:rPr>
        <w:t>应商须具有从事5年及以上餐饮服务经验；</w:t>
      </w:r>
    </w:p>
    <w:p w14:paraId="55776CDA">
      <w:pPr>
        <w:spacing w:line="360" w:lineRule="auto"/>
        <w:jc w:val="both"/>
        <w:rPr>
          <w:rFonts w:ascii="宋体" w:hAnsi="宋体" w:cs="宋体"/>
          <w:szCs w:val="24"/>
        </w:rPr>
      </w:pPr>
      <w:r>
        <w:rPr>
          <w:rFonts w:hint="eastAsia" w:ascii="宋体" w:hAnsi="宋体" w:cs="宋体"/>
          <w:szCs w:val="24"/>
        </w:rPr>
        <w:t>3.持有有效期内的食品经营许可证；</w:t>
      </w:r>
    </w:p>
    <w:p w14:paraId="58A9FD3C">
      <w:pPr>
        <w:spacing w:line="360" w:lineRule="auto"/>
        <w:jc w:val="both"/>
        <w:rPr>
          <w:rFonts w:ascii="宋体" w:hAnsi="宋体" w:cs="宋体"/>
          <w:szCs w:val="24"/>
        </w:rPr>
      </w:pPr>
      <w:r>
        <w:rPr>
          <w:rFonts w:hint="eastAsia" w:ascii="宋体" w:hAnsi="宋体" w:cs="宋体"/>
          <w:szCs w:val="24"/>
        </w:rPr>
        <w:t>4.近3年（从202</w:t>
      </w:r>
      <w:r>
        <w:rPr>
          <w:rFonts w:hint="eastAsia" w:ascii="宋体" w:hAnsi="宋体" w:cs="宋体"/>
          <w:szCs w:val="24"/>
          <w:lang w:val="en-US" w:eastAsia="zh-CN"/>
        </w:rPr>
        <w:t>1</w:t>
      </w:r>
      <w:r>
        <w:rPr>
          <w:rFonts w:hint="eastAsia" w:ascii="宋体" w:hAnsi="宋体" w:cs="宋体"/>
          <w:szCs w:val="24"/>
        </w:rPr>
        <w:t>年12月1日起），在经营活动中没有重大违法记录；</w:t>
      </w:r>
    </w:p>
    <w:p w14:paraId="57CE4F26">
      <w:pPr>
        <w:spacing w:line="360" w:lineRule="auto"/>
        <w:jc w:val="both"/>
        <w:rPr>
          <w:rFonts w:ascii="宋体" w:hAnsi="宋体" w:cs="宋体"/>
          <w:szCs w:val="24"/>
        </w:rPr>
      </w:pPr>
      <w:r>
        <w:rPr>
          <w:rFonts w:hint="eastAsia" w:ascii="宋体" w:hAnsi="宋体" w:cs="宋体"/>
          <w:szCs w:val="24"/>
        </w:rPr>
        <w:t>5.未被“信用中国”网站列入失信被执行人和重大税收违法案件当事人名单的、未被“中国政府采购网”网站列入政府采购严重违法失信行为记录名单（处罚期限尚未届满的）的供应商；</w:t>
      </w:r>
    </w:p>
    <w:p w14:paraId="027DF44C">
      <w:pPr>
        <w:spacing w:line="360" w:lineRule="auto"/>
        <w:jc w:val="both"/>
        <w:rPr>
          <w:rFonts w:ascii="宋体" w:hAnsi="宋体" w:cs="宋体"/>
          <w:szCs w:val="24"/>
        </w:rPr>
      </w:pPr>
      <w:r>
        <w:rPr>
          <w:rFonts w:hint="eastAsia" w:ascii="宋体" w:hAnsi="宋体" w:cs="宋体"/>
          <w:szCs w:val="24"/>
        </w:rPr>
        <w:t>6.本项目不接受联合体磋商，不接受法定代表人为同一人的两个及两个以上法人，母公司、全资子公司及其控股公司的同时参与；</w:t>
      </w:r>
    </w:p>
    <w:p w14:paraId="6241FD67">
      <w:pPr>
        <w:spacing w:line="360" w:lineRule="auto"/>
        <w:jc w:val="both"/>
        <w:rPr>
          <w:rFonts w:ascii="宋体" w:hAnsi="宋体" w:cs="宋体"/>
          <w:szCs w:val="24"/>
        </w:rPr>
      </w:pPr>
      <w:r>
        <w:rPr>
          <w:rFonts w:hint="eastAsia" w:ascii="宋体" w:hAnsi="宋体" w:cs="宋体"/>
          <w:szCs w:val="24"/>
        </w:rPr>
        <w:t>7.供应商不得为采购人或采购代理机构的附属机构；</w:t>
      </w:r>
    </w:p>
    <w:p w14:paraId="46B50CAA">
      <w:pPr>
        <w:spacing w:line="360" w:lineRule="auto"/>
        <w:jc w:val="both"/>
        <w:rPr>
          <w:rFonts w:ascii="宋体" w:hAnsi="宋体" w:cs="宋体"/>
          <w:szCs w:val="24"/>
        </w:rPr>
      </w:pPr>
      <w:r>
        <w:rPr>
          <w:rFonts w:hint="eastAsia" w:ascii="宋体" w:hAnsi="宋体" w:cs="宋体"/>
          <w:szCs w:val="24"/>
        </w:rPr>
        <w:t>8.符合法律、行政法规规定的其它要求。</w:t>
      </w:r>
    </w:p>
    <w:p w14:paraId="33862D86">
      <w:pPr>
        <w:spacing w:line="360" w:lineRule="auto"/>
        <w:jc w:val="both"/>
        <w:rPr>
          <w:rFonts w:ascii="宋体" w:hAnsi="宋体" w:cs="楷体"/>
          <w:b/>
          <w:bCs/>
          <w:sz w:val="30"/>
          <w:szCs w:val="30"/>
        </w:rPr>
      </w:pPr>
      <w:r>
        <w:rPr>
          <w:rFonts w:hint="eastAsia" w:ascii="宋体" w:hAnsi="宋体" w:cs="楷体"/>
          <w:b/>
          <w:bCs/>
          <w:sz w:val="30"/>
          <w:szCs w:val="30"/>
        </w:rPr>
        <w:t>五、磋商地点、时间：</w:t>
      </w:r>
    </w:p>
    <w:p w14:paraId="184F09F8">
      <w:pPr>
        <w:spacing w:line="360" w:lineRule="auto"/>
        <w:jc w:val="both"/>
        <w:rPr>
          <w:rFonts w:hint="eastAsia" w:ascii="宋体" w:hAnsi="宋体" w:eastAsia="宋体" w:cs="宋体"/>
          <w:szCs w:val="24"/>
        </w:rPr>
      </w:pPr>
      <w:r>
        <w:rPr>
          <w:rFonts w:hint="eastAsia" w:ascii="宋体" w:hAnsi="宋体" w:eastAsia="宋体" w:cs="宋体"/>
          <w:szCs w:val="24"/>
        </w:rPr>
        <w:t>磋商地点：北京市东城区东直门外小街甲6号健康报社</w:t>
      </w:r>
    </w:p>
    <w:p w14:paraId="3D3F4668">
      <w:pPr>
        <w:spacing w:line="360" w:lineRule="auto"/>
        <w:jc w:val="both"/>
        <w:rPr>
          <w:rFonts w:hint="eastAsia" w:ascii="宋体" w:hAnsi="宋体" w:eastAsia="宋体" w:cs="宋体"/>
          <w:szCs w:val="24"/>
        </w:rPr>
      </w:pPr>
      <w:r>
        <w:rPr>
          <w:rFonts w:hint="eastAsia" w:ascii="宋体" w:hAnsi="宋体" w:eastAsia="宋体" w:cs="宋体"/>
          <w:szCs w:val="24"/>
        </w:rPr>
        <w:t>磋商开始时间：另行通知，届时供应商应派授权代表参加磋商，如未派代表参加，视为自动放弃，取消评审资格。</w:t>
      </w:r>
    </w:p>
    <w:p w14:paraId="5E8B0ECF">
      <w:pPr>
        <w:spacing w:line="360" w:lineRule="auto"/>
        <w:jc w:val="both"/>
        <w:rPr>
          <w:rFonts w:hint="eastAsia" w:ascii="宋体" w:hAnsi="宋体" w:eastAsia="宋体" w:cs="宋体"/>
          <w:szCs w:val="24"/>
        </w:rPr>
      </w:pPr>
      <w:r>
        <w:rPr>
          <w:rFonts w:hint="eastAsia" w:ascii="宋体" w:hAnsi="宋体" w:eastAsia="宋体" w:cs="宋体"/>
          <w:szCs w:val="24"/>
        </w:rPr>
        <w:t>投递地点及方式及地点：北京市东城区东直门外小街甲6号健康报社  方式：上门投递或快递形式（如丢失未收到，采购方概不负责）</w:t>
      </w:r>
    </w:p>
    <w:p w14:paraId="344F5293">
      <w:pPr>
        <w:spacing w:line="360" w:lineRule="auto"/>
        <w:jc w:val="both"/>
        <w:rPr>
          <w:rFonts w:hint="eastAsia" w:ascii="宋体" w:hAnsi="宋体" w:eastAsia="宋体" w:cs="宋体"/>
          <w:szCs w:val="24"/>
        </w:rPr>
      </w:pPr>
      <w:r>
        <w:rPr>
          <w:rFonts w:hint="eastAsia" w:ascii="宋体" w:hAnsi="宋体" w:eastAsia="宋体" w:cs="宋体"/>
          <w:szCs w:val="24"/>
        </w:rPr>
        <w:t>采购人：</w:t>
      </w:r>
      <w:r>
        <w:rPr>
          <w:rFonts w:hint="eastAsia" w:ascii="宋体" w:hAnsi="宋体" w:eastAsia="宋体" w:cs="宋体"/>
          <w:szCs w:val="24"/>
          <w:lang w:val="en-US" w:eastAsia="zh-CN"/>
        </w:rPr>
        <w:t>健康报社有限公司</w:t>
      </w:r>
      <w:r>
        <w:rPr>
          <w:rFonts w:hint="eastAsia" w:ascii="宋体" w:hAnsi="宋体" w:eastAsia="宋体" w:cs="宋体"/>
          <w:szCs w:val="24"/>
        </w:rPr>
        <w:t xml:space="preserve">  地　址：北京市东城区东直门外小街甲6号</w:t>
      </w:r>
    </w:p>
    <w:p w14:paraId="43FAC467">
      <w:pPr>
        <w:spacing w:line="360" w:lineRule="auto"/>
        <w:jc w:val="both"/>
        <w:rPr>
          <w:rFonts w:hint="eastAsia" w:ascii="宋体" w:hAnsi="宋体" w:eastAsia="宋体" w:cs="宋体"/>
          <w:szCs w:val="24"/>
        </w:rPr>
      </w:pPr>
      <w:r>
        <w:rPr>
          <w:rFonts w:hint="eastAsia" w:ascii="宋体" w:hAnsi="宋体" w:eastAsia="宋体" w:cs="宋体"/>
          <w:szCs w:val="24"/>
        </w:rPr>
        <w:t>联系人：刘硕                  电  话：010-64622008</w:t>
      </w:r>
      <w:bookmarkStart w:id="6" w:name="_Toc107860285"/>
      <w:bookmarkStart w:id="7" w:name="_Toc26783"/>
      <w:bookmarkStart w:id="8" w:name="_Toc22062"/>
      <w:bookmarkStart w:id="9" w:name="_Toc13911"/>
      <w:bookmarkStart w:id="10" w:name="_Toc19820"/>
    </w:p>
    <w:p w14:paraId="6264FFDF">
      <w:pPr>
        <w:spacing w:line="360" w:lineRule="auto"/>
        <w:jc w:val="both"/>
        <w:rPr>
          <w:rFonts w:hint="eastAsia" w:ascii="宋体" w:hAnsi="宋体" w:eastAsia="宋体" w:cs="宋体"/>
          <w:szCs w:val="24"/>
        </w:rPr>
      </w:pPr>
    </w:p>
    <w:p w14:paraId="3E155263">
      <w:pPr>
        <w:spacing w:line="360" w:lineRule="auto"/>
        <w:jc w:val="both"/>
        <w:rPr>
          <w:rFonts w:hint="eastAsia" w:ascii="宋体" w:hAnsi="宋体" w:eastAsia="宋体" w:cs="宋体"/>
          <w:szCs w:val="24"/>
        </w:rPr>
      </w:pPr>
    </w:p>
    <w:p w14:paraId="3714E614">
      <w:pPr>
        <w:spacing w:line="360" w:lineRule="auto"/>
        <w:jc w:val="both"/>
        <w:rPr>
          <w:rFonts w:hint="eastAsia" w:ascii="宋体" w:hAnsi="宋体" w:eastAsia="宋体" w:cs="宋体"/>
          <w:szCs w:val="24"/>
        </w:rPr>
      </w:pPr>
    </w:p>
    <w:p w14:paraId="64FAF25A">
      <w:pPr>
        <w:spacing w:line="360" w:lineRule="auto"/>
        <w:jc w:val="both"/>
        <w:rPr>
          <w:rFonts w:hint="eastAsia" w:ascii="宋体" w:hAnsi="宋体" w:eastAsia="宋体" w:cs="宋体"/>
          <w:szCs w:val="24"/>
        </w:rPr>
      </w:pPr>
    </w:p>
    <w:p w14:paraId="034F5495">
      <w:pPr>
        <w:spacing w:line="360" w:lineRule="auto"/>
        <w:jc w:val="both"/>
        <w:rPr>
          <w:rFonts w:hint="eastAsia" w:ascii="宋体" w:hAnsi="宋体" w:eastAsia="宋体" w:cs="宋体"/>
          <w:szCs w:val="24"/>
        </w:rPr>
      </w:pPr>
    </w:p>
    <w:p w14:paraId="78E097D2">
      <w:pPr>
        <w:spacing w:line="360" w:lineRule="auto"/>
        <w:jc w:val="both"/>
        <w:rPr>
          <w:rFonts w:hint="eastAsia" w:ascii="宋体" w:hAnsi="宋体" w:eastAsia="宋体" w:cs="宋体"/>
          <w:szCs w:val="24"/>
        </w:rPr>
      </w:pPr>
    </w:p>
    <w:p w14:paraId="7F362CF8">
      <w:pPr>
        <w:spacing w:line="360" w:lineRule="auto"/>
        <w:jc w:val="both"/>
        <w:rPr>
          <w:rFonts w:hint="eastAsia" w:ascii="宋体" w:hAnsi="宋体" w:eastAsia="宋体" w:cs="宋体"/>
          <w:szCs w:val="24"/>
        </w:rPr>
      </w:pPr>
    </w:p>
    <w:p w14:paraId="1489A5A0">
      <w:pPr>
        <w:spacing w:line="360" w:lineRule="auto"/>
        <w:jc w:val="both"/>
        <w:rPr>
          <w:rFonts w:hint="eastAsia" w:ascii="宋体" w:hAnsi="宋体" w:eastAsia="宋体" w:cs="宋体"/>
          <w:szCs w:val="24"/>
        </w:rPr>
      </w:pPr>
    </w:p>
    <w:p w14:paraId="60B23D99">
      <w:pPr>
        <w:spacing w:line="360" w:lineRule="auto"/>
        <w:jc w:val="both"/>
        <w:rPr>
          <w:rFonts w:hint="eastAsia" w:ascii="宋体" w:hAnsi="宋体" w:eastAsia="宋体" w:cs="宋体"/>
          <w:szCs w:val="24"/>
        </w:rPr>
      </w:pPr>
    </w:p>
    <w:p w14:paraId="2FFB3AB3">
      <w:pPr>
        <w:spacing w:line="360" w:lineRule="auto"/>
        <w:jc w:val="both"/>
        <w:rPr>
          <w:rFonts w:hint="eastAsia" w:ascii="宋体" w:hAnsi="宋体" w:eastAsia="宋体" w:cs="宋体"/>
          <w:szCs w:val="24"/>
        </w:rPr>
      </w:pPr>
    </w:p>
    <w:p w14:paraId="22662A09">
      <w:pPr>
        <w:spacing w:line="360" w:lineRule="auto"/>
        <w:jc w:val="both"/>
        <w:rPr>
          <w:rFonts w:hint="eastAsia" w:ascii="宋体" w:hAnsi="宋体" w:eastAsia="宋体" w:cs="宋体"/>
          <w:szCs w:val="24"/>
        </w:rPr>
      </w:pPr>
    </w:p>
    <w:p w14:paraId="0F58FA3C">
      <w:pPr>
        <w:spacing w:line="360" w:lineRule="auto"/>
        <w:jc w:val="both"/>
        <w:rPr>
          <w:rFonts w:hint="eastAsia" w:ascii="宋体" w:hAnsi="宋体" w:eastAsia="宋体" w:cs="宋体"/>
          <w:szCs w:val="24"/>
        </w:rPr>
      </w:pPr>
    </w:p>
    <w:p w14:paraId="5F16FA7F">
      <w:pPr>
        <w:spacing w:line="360" w:lineRule="auto"/>
        <w:jc w:val="both"/>
        <w:rPr>
          <w:rFonts w:hint="eastAsia" w:ascii="宋体" w:hAnsi="宋体" w:eastAsia="宋体" w:cs="宋体"/>
          <w:szCs w:val="24"/>
        </w:rPr>
      </w:pPr>
    </w:p>
    <w:p w14:paraId="34D706C1">
      <w:pPr>
        <w:spacing w:line="360" w:lineRule="auto"/>
        <w:jc w:val="both"/>
        <w:rPr>
          <w:rFonts w:hint="eastAsia" w:ascii="宋体" w:hAnsi="宋体" w:eastAsia="宋体" w:cs="宋体"/>
          <w:szCs w:val="24"/>
        </w:rPr>
      </w:pPr>
    </w:p>
    <w:p w14:paraId="45C2E3A6">
      <w:pPr>
        <w:spacing w:line="360" w:lineRule="auto"/>
        <w:jc w:val="both"/>
        <w:rPr>
          <w:rFonts w:hint="eastAsia" w:ascii="宋体" w:hAnsi="宋体" w:eastAsia="宋体" w:cs="宋体"/>
          <w:szCs w:val="24"/>
        </w:rPr>
      </w:pPr>
    </w:p>
    <w:p w14:paraId="17CF27CF">
      <w:pPr>
        <w:spacing w:line="360" w:lineRule="auto"/>
        <w:jc w:val="both"/>
        <w:rPr>
          <w:rFonts w:hint="eastAsia" w:ascii="宋体" w:hAnsi="宋体" w:eastAsia="宋体" w:cs="宋体"/>
          <w:szCs w:val="24"/>
          <w:lang w:eastAsia="zh-CN"/>
        </w:rPr>
      </w:pPr>
    </w:p>
    <w:p w14:paraId="35DDC4D2">
      <w:pPr>
        <w:pStyle w:val="2"/>
        <w:spacing w:line="360" w:lineRule="auto"/>
        <w:ind w:firstLine="0"/>
        <w:jc w:val="center"/>
        <w:rPr>
          <w:rFonts w:ascii="宋体" w:hAnsi="宋体" w:cs="宋体"/>
          <w:sz w:val="24"/>
          <w:szCs w:val="24"/>
        </w:rPr>
      </w:pPr>
      <w:r>
        <w:rPr>
          <w:rFonts w:hint="eastAsia" w:ascii="宋体" w:hAnsi="宋体" w:cs="宋体"/>
        </w:rPr>
        <w:t>第二部分  供应商须知表</w:t>
      </w:r>
      <w:bookmarkEnd w:id="6"/>
      <w:bookmarkEnd w:id="7"/>
      <w:bookmarkEnd w:id="8"/>
      <w:bookmarkEnd w:id="9"/>
      <w:bookmarkEnd w:id="10"/>
    </w:p>
    <w:tbl>
      <w:tblPr>
        <w:tblStyle w:val="72"/>
        <w:tblW w:w="105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2024"/>
        <w:gridCol w:w="7851"/>
      </w:tblGrid>
      <w:tr w14:paraId="54BB6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691" w:type="dxa"/>
            <w:vAlign w:val="center"/>
          </w:tcPr>
          <w:p w14:paraId="20F9BD81">
            <w:pPr>
              <w:spacing w:line="276" w:lineRule="auto"/>
              <w:jc w:val="center"/>
              <w:rPr>
                <w:rFonts w:ascii="宋体" w:hAnsi="宋体"/>
                <w:sz w:val="21"/>
                <w:szCs w:val="21"/>
              </w:rPr>
            </w:pPr>
            <w:r>
              <w:rPr>
                <w:rFonts w:hint="eastAsia" w:ascii="宋体" w:hAnsi="宋体"/>
                <w:sz w:val="21"/>
                <w:szCs w:val="21"/>
              </w:rPr>
              <w:t>序号</w:t>
            </w:r>
          </w:p>
        </w:tc>
        <w:tc>
          <w:tcPr>
            <w:tcW w:w="2024" w:type="dxa"/>
            <w:vAlign w:val="center"/>
          </w:tcPr>
          <w:p w14:paraId="0B1AC3A8">
            <w:pPr>
              <w:spacing w:line="276" w:lineRule="auto"/>
              <w:ind w:firstLine="210" w:firstLineChars="100"/>
              <w:jc w:val="center"/>
              <w:rPr>
                <w:rFonts w:ascii="宋体" w:hAnsi="宋体"/>
                <w:sz w:val="21"/>
                <w:szCs w:val="21"/>
              </w:rPr>
            </w:pPr>
            <w:r>
              <w:rPr>
                <w:rFonts w:hint="eastAsia" w:ascii="宋体" w:hAnsi="宋体"/>
                <w:sz w:val="21"/>
                <w:szCs w:val="21"/>
              </w:rPr>
              <w:t>类别</w:t>
            </w:r>
          </w:p>
        </w:tc>
        <w:tc>
          <w:tcPr>
            <w:tcW w:w="7851" w:type="dxa"/>
            <w:vAlign w:val="center"/>
          </w:tcPr>
          <w:p w14:paraId="77DDA641">
            <w:pPr>
              <w:spacing w:line="276" w:lineRule="auto"/>
              <w:ind w:firstLine="420" w:firstLineChars="200"/>
              <w:jc w:val="center"/>
              <w:rPr>
                <w:rFonts w:ascii="宋体" w:hAnsi="宋体"/>
                <w:sz w:val="21"/>
                <w:szCs w:val="21"/>
              </w:rPr>
            </w:pPr>
            <w:r>
              <w:rPr>
                <w:rFonts w:hint="eastAsia" w:ascii="宋体" w:hAnsi="宋体"/>
                <w:sz w:val="21"/>
                <w:szCs w:val="21"/>
              </w:rPr>
              <w:t>内容说明</w:t>
            </w:r>
          </w:p>
        </w:tc>
      </w:tr>
      <w:tr w14:paraId="6330D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8" w:hRule="atLeast"/>
          <w:jc w:val="center"/>
        </w:trPr>
        <w:tc>
          <w:tcPr>
            <w:tcW w:w="691" w:type="dxa"/>
            <w:vAlign w:val="center"/>
          </w:tcPr>
          <w:p w14:paraId="37D11184">
            <w:pPr>
              <w:spacing w:line="276" w:lineRule="auto"/>
              <w:jc w:val="center"/>
              <w:rPr>
                <w:rFonts w:ascii="宋体" w:hAnsi="宋体" w:cs="宋体"/>
                <w:sz w:val="21"/>
                <w:szCs w:val="21"/>
              </w:rPr>
            </w:pPr>
            <w:r>
              <w:rPr>
                <w:rFonts w:hint="eastAsia" w:ascii="宋体" w:hAnsi="宋体" w:cs="宋体"/>
                <w:sz w:val="21"/>
                <w:szCs w:val="21"/>
              </w:rPr>
              <w:t>1</w:t>
            </w:r>
          </w:p>
        </w:tc>
        <w:tc>
          <w:tcPr>
            <w:tcW w:w="2024" w:type="dxa"/>
            <w:vAlign w:val="center"/>
          </w:tcPr>
          <w:p w14:paraId="10A411D4">
            <w:pPr>
              <w:spacing w:line="276" w:lineRule="auto"/>
              <w:jc w:val="center"/>
              <w:rPr>
                <w:rFonts w:ascii="宋体" w:hAnsi="宋体" w:cs="宋体"/>
                <w:sz w:val="21"/>
                <w:szCs w:val="21"/>
              </w:rPr>
            </w:pPr>
            <w:r>
              <w:rPr>
                <w:rFonts w:hint="eastAsia" w:ascii="宋体" w:hAnsi="宋体" w:cs="宋体"/>
                <w:sz w:val="21"/>
                <w:szCs w:val="21"/>
              </w:rPr>
              <w:t>项目概述</w:t>
            </w:r>
          </w:p>
        </w:tc>
        <w:tc>
          <w:tcPr>
            <w:tcW w:w="7851" w:type="dxa"/>
            <w:vAlign w:val="center"/>
          </w:tcPr>
          <w:p w14:paraId="21298036">
            <w:pPr>
              <w:spacing w:line="276" w:lineRule="auto"/>
              <w:jc w:val="both"/>
              <w:rPr>
                <w:rFonts w:ascii="宋体" w:hAnsi="宋体" w:cs="宋体"/>
                <w:sz w:val="21"/>
                <w:szCs w:val="21"/>
              </w:rPr>
            </w:pPr>
            <w:r>
              <w:rPr>
                <w:rFonts w:hint="eastAsia" w:ascii="宋体" w:hAnsi="宋体" w:cs="宋体"/>
                <w:sz w:val="21"/>
                <w:szCs w:val="21"/>
              </w:rPr>
              <w:t>1.项目名称：健康报社食堂服务委托项目</w:t>
            </w:r>
          </w:p>
          <w:p w14:paraId="1105B48E">
            <w:pPr>
              <w:spacing w:line="276" w:lineRule="auto"/>
              <w:jc w:val="both"/>
              <w:rPr>
                <w:rFonts w:ascii="宋体" w:hAnsi="宋体" w:cs="宋体"/>
                <w:sz w:val="21"/>
                <w:szCs w:val="21"/>
              </w:rPr>
            </w:pPr>
            <w:r>
              <w:rPr>
                <w:rFonts w:hint="eastAsia" w:ascii="宋体" w:hAnsi="宋体" w:cs="宋体"/>
                <w:sz w:val="21"/>
                <w:szCs w:val="21"/>
              </w:rPr>
              <w:t>2.采购内容：详见本邀请书文件第三部分。</w:t>
            </w:r>
          </w:p>
          <w:p w14:paraId="55E9EBC3">
            <w:pPr>
              <w:spacing w:line="276" w:lineRule="auto"/>
              <w:jc w:val="both"/>
              <w:rPr>
                <w:rFonts w:ascii="宋体" w:hAnsi="宋体" w:cs="宋体"/>
                <w:sz w:val="21"/>
                <w:szCs w:val="21"/>
              </w:rPr>
            </w:pPr>
            <w:r>
              <w:rPr>
                <w:rFonts w:hint="eastAsia" w:ascii="宋体" w:hAnsi="宋体" w:cs="宋体"/>
                <w:sz w:val="21"/>
                <w:szCs w:val="21"/>
              </w:rPr>
              <w:t>3.采购人：健康报社有限公司。</w:t>
            </w:r>
          </w:p>
          <w:p w14:paraId="30EB85A3">
            <w:pPr>
              <w:spacing w:line="276" w:lineRule="auto"/>
              <w:jc w:val="both"/>
              <w:rPr>
                <w:rFonts w:ascii="宋体" w:hAnsi="宋体" w:cs="宋体"/>
                <w:sz w:val="21"/>
                <w:szCs w:val="21"/>
              </w:rPr>
            </w:pPr>
            <w:r>
              <w:rPr>
                <w:rFonts w:hint="eastAsia" w:ascii="宋体" w:hAnsi="宋体" w:cs="宋体"/>
                <w:sz w:val="21"/>
                <w:szCs w:val="21"/>
              </w:rPr>
              <w:t xml:space="preserve">4.本次采购，供应商须以本邀请书第三部分所列服务需求全部内容为基础提供方案。 </w:t>
            </w:r>
            <w:r>
              <w:rPr>
                <w:rFonts w:ascii="宋体" w:hAnsi="宋体" w:cs="宋体"/>
                <w:sz w:val="21"/>
                <w:szCs w:val="21"/>
              </w:rPr>
              <w:t xml:space="preserve">      </w:t>
            </w:r>
          </w:p>
          <w:p w14:paraId="0715BD2C">
            <w:pPr>
              <w:spacing w:line="276" w:lineRule="auto"/>
              <w:jc w:val="both"/>
              <w:rPr>
                <w:rFonts w:ascii="宋体" w:hAnsi="宋体" w:cs="宋体"/>
                <w:sz w:val="21"/>
                <w:szCs w:val="21"/>
              </w:rPr>
            </w:pPr>
            <w:r>
              <w:rPr>
                <w:rFonts w:hint="eastAsia" w:ascii="宋体" w:hAnsi="宋体" w:cs="宋体"/>
                <w:sz w:val="21"/>
                <w:szCs w:val="21"/>
              </w:rPr>
              <w:t>5.最高限价：6</w:t>
            </w:r>
            <w:r>
              <w:rPr>
                <w:rFonts w:hint="eastAsia" w:ascii="宋体" w:hAnsi="宋体" w:cs="宋体"/>
                <w:sz w:val="21"/>
                <w:szCs w:val="21"/>
                <w:lang w:val="en-US" w:eastAsia="zh-CN"/>
              </w:rPr>
              <w:t>6</w:t>
            </w:r>
            <w:r>
              <w:rPr>
                <w:rFonts w:hint="eastAsia" w:ascii="宋体" w:hAnsi="宋体" w:cs="宋体"/>
                <w:sz w:val="21"/>
                <w:szCs w:val="21"/>
              </w:rPr>
              <w:t>万元。</w:t>
            </w:r>
          </w:p>
        </w:tc>
      </w:tr>
      <w:tr w14:paraId="57F33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691" w:type="dxa"/>
            <w:vAlign w:val="center"/>
          </w:tcPr>
          <w:p w14:paraId="3FC1201A">
            <w:pPr>
              <w:spacing w:line="276" w:lineRule="auto"/>
              <w:jc w:val="center"/>
              <w:rPr>
                <w:rFonts w:ascii="宋体" w:hAnsi="宋体" w:cs="宋体"/>
                <w:sz w:val="21"/>
                <w:szCs w:val="21"/>
              </w:rPr>
            </w:pPr>
            <w:r>
              <w:rPr>
                <w:rFonts w:hint="eastAsia" w:ascii="宋体" w:hAnsi="宋体" w:cs="宋体"/>
                <w:sz w:val="21"/>
                <w:szCs w:val="21"/>
              </w:rPr>
              <w:t>2</w:t>
            </w:r>
          </w:p>
        </w:tc>
        <w:tc>
          <w:tcPr>
            <w:tcW w:w="2024" w:type="dxa"/>
            <w:vAlign w:val="center"/>
          </w:tcPr>
          <w:p w14:paraId="10070863">
            <w:pPr>
              <w:spacing w:line="276" w:lineRule="auto"/>
              <w:jc w:val="center"/>
              <w:rPr>
                <w:rFonts w:ascii="宋体" w:hAnsi="宋体" w:cs="宋体"/>
                <w:sz w:val="21"/>
                <w:szCs w:val="21"/>
              </w:rPr>
            </w:pPr>
            <w:r>
              <w:rPr>
                <w:rFonts w:hint="eastAsia" w:ascii="宋体" w:hAnsi="宋体" w:cs="宋体"/>
                <w:sz w:val="21"/>
                <w:szCs w:val="21"/>
              </w:rPr>
              <w:t>供应商的资格要求</w:t>
            </w:r>
          </w:p>
        </w:tc>
        <w:tc>
          <w:tcPr>
            <w:tcW w:w="7851" w:type="dxa"/>
            <w:vAlign w:val="center"/>
          </w:tcPr>
          <w:p w14:paraId="1CC81632">
            <w:pPr>
              <w:spacing w:line="276" w:lineRule="auto"/>
              <w:jc w:val="both"/>
              <w:rPr>
                <w:rFonts w:ascii="宋体" w:hAnsi="宋体" w:cs="宋体"/>
                <w:sz w:val="21"/>
                <w:szCs w:val="21"/>
              </w:rPr>
            </w:pPr>
            <w:r>
              <w:rPr>
                <w:rFonts w:hint="eastAsia" w:ascii="宋体" w:hAnsi="宋体" w:cs="宋体"/>
                <w:sz w:val="21"/>
                <w:szCs w:val="21"/>
              </w:rPr>
              <w:t>见邀请书文件第一部分第四条。</w:t>
            </w:r>
          </w:p>
        </w:tc>
      </w:tr>
      <w:tr w14:paraId="34EE0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691" w:type="dxa"/>
            <w:vAlign w:val="center"/>
          </w:tcPr>
          <w:p w14:paraId="1962152E">
            <w:pPr>
              <w:spacing w:line="276" w:lineRule="auto"/>
              <w:jc w:val="center"/>
              <w:rPr>
                <w:rFonts w:ascii="宋体" w:hAnsi="宋体" w:cs="宋体"/>
                <w:sz w:val="21"/>
                <w:szCs w:val="21"/>
              </w:rPr>
            </w:pPr>
            <w:r>
              <w:rPr>
                <w:rFonts w:hint="eastAsia" w:ascii="宋体" w:hAnsi="宋体" w:cs="宋体"/>
                <w:sz w:val="21"/>
                <w:szCs w:val="21"/>
              </w:rPr>
              <w:t>3</w:t>
            </w:r>
          </w:p>
        </w:tc>
        <w:tc>
          <w:tcPr>
            <w:tcW w:w="2024" w:type="dxa"/>
            <w:vAlign w:val="center"/>
          </w:tcPr>
          <w:p w14:paraId="65F9A902">
            <w:pPr>
              <w:spacing w:line="276" w:lineRule="auto"/>
              <w:jc w:val="center"/>
              <w:rPr>
                <w:rFonts w:ascii="宋体" w:hAnsi="宋体" w:cs="宋体"/>
                <w:sz w:val="21"/>
                <w:szCs w:val="21"/>
              </w:rPr>
            </w:pPr>
            <w:r>
              <w:rPr>
                <w:rFonts w:hint="eastAsia" w:ascii="宋体" w:hAnsi="宋体" w:cs="宋体"/>
                <w:sz w:val="21"/>
                <w:szCs w:val="21"/>
              </w:rPr>
              <w:t>对服务的</w:t>
            </w:r>
          </w:p>
          <w:p w14:paraId="38419ED3">
            <w:pPr>
              <w:spacing w:line="276" w:lineRule="auto"/>
              <w:jc w:val="center"/>
              <w:rPr>
                <w:rFonts w:ascii="宋体" w:hAnsi="宋体" w:cs="宋体"/>
                <w:sz w:val="21"/>
                <w:szCs w:val="21"/>
              </w:rPr>
            </w:pPr>
            <w:r>
              <w:rPr>
                <w:rFonts w:hint="eastAsia" w:ascii="宋体" w:hAnsi="宋体" w:cs="宋体"/>
                <w:sz w:val="21"/>
                <w:szCs w:val="21"/>
              </w:rPr>
              <w:t>关键性要求</w:t>
            </w:r>
          </w:p>
        </w:tc>
        <w:tc>
          <w:tcPr>
            <w:tcW w:w="7851" w:type="dxa"/>
            <w:vAlign w:val="center"/>
          </w:tcPr>
          <w:p w14:paraId="31D60E12">
            <w:pPr>
              <w:spacing w:line="276" w:lineRule="auto"/>
              <w:jc w:val="both"/>
              <w:rPr>
                <w:rFonts w:ascii="宋体" w:hAnsi="宋体" w:cs="宋体"/>
                <w:sz w:val="21"/>
                <w:szCs w:val="21"/>
              </w:rPr>
            </w:pPr>
            <w:r>
              <w:rPr>
                <w:rFonts w:hint="eastAsia" w:ascii="宋体" w:hAnsi="宋体" w:cs="宋体"/>
                <w:sz w:val="21"/>
                <w:szCs w:val="21"/>
              </w:rPr>
              <w:t>就本邀请书文件而言，供应商在合同项下需要提供的有关设计、执行方案以及可合理推断的责任、义务和邀请书第三部分规定其它所必需的服务，统称“服务”。</w:t>
            </w:r>
          </w:p>
          <w:p w14:paraId="3909CFE5">
            <w:pPr>
              <w:spacing w:line="276" w:lineRule="auto"/>
              <w:jc w:val="both"/>
              <w:rPr>
                <w:rFonts w:ascii="宋体" w:hAnsi="宋体" w:cs="宋体"/>
                <w:sz w:val="21"/>
                <w:szCs w:val="21"/>
              </w:rPr>
            </w:pPr>
            <w:r>
              <w:rPr>
                <w:rFonts w:hint="eastAsia" w:ascii="宋体" w:hAnsi="宋体" w:cs="宋体"/>
                <w:sz w:val="21"/>
                <w:szCs w:val="21"/>
              </w:rPr>
              <w:t>本次采购的服务的原产地应为中华人民共和国境内，不接受进口产品或服务。</w:t>
            </w:r>
          </w:p>
        </w:tc>
      </w:tr>
      <w:tr w14:paraId="7D7BE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691" w:type="dxa"/>
            <w:vAlign w:val="center"/>
          </w:tcPr>
          <w:p w14:paraId="2C2D8BC2">
            <w:pPr>
              <w:spacing w:line="276" w:lineRule="auto"/>
              <w:jc w:val="center"/>
              <w:rPr>
                <w:rFonts w:ascii="宋体" w:hAnsi="宋体" w:cs="宋体"/>
                <w:sz w:val="21"/>
                <w:szCs w:val="21"/>
              </w:rPr>
            </w:pPr>
            <w:r>
              <w:rPr>
                <w:rFonts w:hint="eastAsia" w:ascii="宋体" w:hAnsi="宋体" w:cs="宋体"/>
                <w:sz w:val="21"/>
                <w:szCs w:val="21"/>
              </w:rPr>
              <w:t>4</w:t>
            </w:r>
          </w:p>
        </w:tc>
        <w:tc>
          <w:tcPr>
            <w:tcW w:w="2024" w:type="dxa"/>
            <w:vAlign w:val="center"/>
          </w:tcPr>
          <w:p w14:paraId="7C40ABD6">
            <w:pPr>
              <w:spacing w:line="276" w:lineRule="auto"/>
              <w:jc w:val="center"/>
              <w:rPr>
                <w:rFonts w:ascii="宋体" w:hAnsi="宋体" w:cs="宋体"/>
                <w:sz w:val="21"/>
                <w:szCs w:val="21"/>
              </w:rPr>
            </w:pPr>
            <w:r>
              <w:rPr>
                <w:rFonts w:hint="eastAsia" w:ascii="宋体" w:hAnsi="宋体" w:cs="宋体"/>
                <w:sz w:val="21"/>
                <w:szCs w:val="21"/>
              </w:rPr>
              <w:t>磋商范围</w:t>
            </w:r>
          </w:p>
          <w:p w14:paraId="69E3FA20">
            <w:pPr>
              <w:spacing w:line="276" w:lineRule="auto"/>
              <w:jc w:val="center"/>
              <w:rPr>
                <w:rFonts w:ascii="宋体" w:hAnsi="宋体" w:cs="宋体"/>
                <w:sz w:val="21"/>
                <w:szCs w:val="21"/>
              </w:rPr>
            </w:pPr>
            <w:r>
              <w:rPr>
                <w:rFonts w:hint="eastAsia" w:ascii="宋体" w:hAnsi="宋体" w:cs="宋体"/>
                <w:sz w:val="21"/>
                <w:szCs w:val="21"/>
              </w:rPr>
              <w:t>及说明</w:t>
            </w:r>
          </w:p>
        </w:tc>
        <w:tc>
          <w:tcPr>
            <w:tcW w:w="7851" w:type="dxa"/>
            <w:vAlign w:val="center"/>
          </w:tcPr>
          <w:p w14:paraId="008F8CF0">
            <w:pPr>
              <w:spacing w:line="276" w:lineRule="auto"/>
              <w:jc w:val="both"/>
              <w:rPr>
                <w:rFonts w:ascii="宋体" w:hAnsi="宋体" w:cs="宋体"/>
                <w:sz w:val="21"/>
                <w:szCs w:val="21"/>
              </w:rPr>
            </w:pPr>
            <w:r>
              <w:rPr>
                <w:rFonts w:hint="eastAsia" w:ascii="宋体" w:hAnsi="宋体" w:cs="宋体"/>
                <w:sz w:val="21"/>
                <w:szCs w:val="21"/>
              </w:rPr>
              <w:t>磋商应符合竞争性磋商文件第三部分服务需求全部内容，实施过程中所有可能发生的费用以及其他服务等所有可能发生的相关费用均由供应商承担。</w:t>
            </w:r>
          </w:p>
        </w:tc>
      </w:tr>
      <w:tr w14:paraId="1E524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691" w:type="dxa"/>
            <w:vAlign w:val="center"/>
          </w:tcPr>
          <w:p w14:paraId="3B5CE992">
            <w:pPr>
              <w:spacing w:line="276" w:lineRule="auto"/>
              <w:jc w:val="center"/>
              <w:rPr>
                <w:rFonts w:ascii="宋体" w:hAnsi="宋体" w:cs="宋体"/>
                <w:sz w:val="21"/>
                <w:szCs w:val="21"/>
              </w:rPr>
            </w:pPr>
            <w:r>
              <w:rPr>
                <w:rFonts w:hint="eastAsia" w:ascii="宋体" w:hAnsi="宋体" w:cs="宋体"/>
                <w:sz w:val="21"/>
                <w:szCs w:val="21"/>
              </w:rPr>
              <w:t>5</w:t>
            </w:r>
          </w:p>
        </w:tc>
        <w:tc>
          <w:tcPr>
            <w:tcW w:w="2024" w:type="dxa"/>
            <w:vAlign w:val="center"/>
          </w:tcPr>
          <w:p w14:paraId="3C589366">
            <w:pPr>
              <w:spacing w:line="276" w:lineRule="auto"/>
              <w:jc w:val="center"/>
              <w:rPr>
                <w:rFonts w:ascii="宋体" w:hAnsi="宋体" w:cs="宋体"/>
                <w:sz w:val="21"/>
                <w:szCs w:val="21"/>
              </w:rPr>
            </w:pPr>
            <w:r>
              <w:rPr>
                <w:rFonts w:hint="eastAsia" w:ascii="宋体" w:hAnsi="宋体" w:cs="宋体"/>
                <w:sz w:val="21"/>
                <w:szCs w:val="21"/>
              </w:rPr>
              <w:t>参与磋商</w:t>
            </w:r>
          </w:p>
          <w:p w14:paraId="34D51C7F">
            <w:pPr>
              <w:spacing w:line="276" w:lineRule="auto"/>
              <w:jc w:val="center"/>
              <w:rPr>
                <w:rFonts w:ascii="宋体" w:hAnsi="宋体" w:cs="宋体"/>
                <w:sz w:val="21"/>
                <w:szCs w:val="21"/>
              </w:rPr>
            </w:pPr>
            <w:r>
              <w:rPr>
                <w:rFonts w:hint="eastAsia" w:ascii="宋体" w:hAnsi="宋体" w:cs="宋体"/>
                <w:sz w:val="21"/>
                <w:szCs w:val="21"/>
              </w:rPr>
              <w:t>有效期</w:t>
            </w:r>
          </w:p>
        </w:tc>
        <w:tc>
          <w:tcPr>
            <w:tcW w:w="7851" w:type="dxa"/>
            <w:vAlign w:val="center"/>
          </w:tcPr>
          <w:p w14:paraId="7CDD37A2">
            <w:pPr>
              <w:spacing w:line="276" w:lineRule="auto"/>
              <w:jc w:val="both"/>
              <w:rPr>
                <w:rFonts w:ascii="宋体" w:hAnsi="宋体" w:cs="宋体"/>
                <w:sz w:val="21"/>
                <w:szCs w:val="21"/>
              </w:rPr>
            </w:pPr>
            <w:r>
              <w:rPr>
                <w:rFonts w:hint="eastAsia" w:ascii="宋体" w:hAnsi="宋体" w:cs="宋体"/>
                <w:sz w:val="21"/>
                <w:szCs w:val="21"/>
                <w:lang w:val="en-US" w:eastAsia="zh-CN"/>
              </w:rPr>
              <w:t>30</w:t>
            </w:r>
            <w:r>
              <w:rPr>
                <w:rFonts w:hint="eastAsia" w:ascii="宋体" w:hAnsi="宋体" w:cs="宋体"/>
                <w:sz w:val="21"/>
                <w:szCs w:val="21"/>
              </w:rPr>
              <w:t>日历天（从磋商日起计算）</w:t>
            </w:r>
          </w:p>
        </w:tc>
      </w:tr>
      <w:tr w14:paraId="4E02C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1" w:type="dxa"/>
            <w:vAlign w:val="center"/>
          </w:tcPr>
          <w:p w14:paraId="14FA1A90">
            <w:pPr>
              <w:spacing w:line="276" w:lineRule="auto"/>
              <w:jc w:val="center"/>
              <w:rPr>
                <w:rFonts w:ascii="宋体" w:hAnsi="宋体" w:cs="宋体"/>
                <w:sz w:val="21"/>
                <w:szCs w:val="21"/>
              </w:rPr>
            </w:pPr>
            <w:r>
              <w:rPr>
                <w:rFonts w:hint="eastAsia" w:ascii="宋体" w:hAnsi="宋体" w:cs="宋体"/>
                <w:sz w:val="21"/>
                <w:szCs w:val="21"/>
              </w:rPr>
              <w:t>6</w:t>
            </w:r>
          </w:p>
        </w:tc>
        <w:tc>
          <w:tcPr>
            <w:tcW w:w="2024" w:type="dxa"/>
            <w:vAlign w:val="center"/>
          </w:tcPr>
          <w:p w14:paraId="3AD1A460">
            <w:pPr>
              <w:spacing w:line="276" w:lineRule="auto"/>
              <w:jc w:val="center"/>
              <w:rPr>
                <w:rFonts w:ascii="宋体" w:hAnsi="宋体" w:cs="宋体"/>
                <w:sz w:val="21"/>
                <w:szCs w:val="21"/>
              </w:rPr>
            </w:pPr>
            <w:r>
              <w:rPr>
                <w:rFonts w:hint="eastAsia" w:ascii="宋体" w:hAnsi="宋体" w:cs="宋体"/>
                <w:sz w:val="21"/>
                <w:szCs w:val="21"/>
              </w:rPr>
              <w:t>磋商文件</w:t>
            </w:r>
          </w:p>
          <w:p w14:paraId="2BCD14B8">
            <w:pPr>
              <w:spacing w:line="276" w:lineRule="auto"/>
              <w:jc w:val="center"/>
              <w:rPr>
                <w:rFonts w:ascii="宋体" w:hAnsi="宋体" w:cs="宋体"/>
                <w:sz w:val="21"/>
                <w:szCs w:val="21"/>
              </w:rPr>
            </w:pPr>
            <w:r>
              <w:rPr>
                <w:rFonts w:hint="eastAsia" w:ascii="宋体" w:hAnsi="宋体" w:cs="宋体"/>
                <w:sz w:val="21"/>
                <w:szCs w:val="21"/>
              </w:rPr>
              <w:t>响应份数</w:t>
            </w:r>
          </w:p>
        </w:tc>
        <w:tc>
          <w:tcPr>
            <w:tcW w:w="7851" w:type="dxa"/>
            <w:vAlign w:val="center"/>
          </w:tcPr>
          <w:p w14:paraId="324F10B3">
            <w:pPr>
              <w:spacing w:line="276" w:lineRule="auto"/>
              <w:jc w:val="both"/>
              <w:rPr>
                <w:rFonts w:ascii="宋体" w:hAnsi="宋体" w:cs="宋体"/>
                <w:sz w:val="21"/>
                <w:szCs w:val="21"/>
              </w:rPr>
            </w:pPr>
            <w:r>
              <w:rPr>
                <w:rFonts w:hint="eastAsia" w:ascii="宋体" w:hAnsi="宋体" w:cs="宋体"/>
                <w:sz w:val="21"/>
                <w:szCs w:val="21"/>
              </w:rPr>
              <w:t>磋商响应文件一式5份，其中正本1份，副本4份，磋商响应文件电子版（U盘）1份（电子文件需提供word版本及签字盖章后扫描版本两种格式）。</w:t>
            </w:r>
          </w:p>
          <w:p w14:paraId="5A8784EA">
            <w:pPr>
              <w:spacing w:line="276" w:lineRule="auto"/>
              <w:jc w:val="both"/>
              <w:rPr>
                <w:rFonts w:ascii="宋体" w:hAnsi="宋体" w:cs="宋体"/>
                <w:sz w:val="21"/>
                <w:szCs w:val="21"/>
              </w:rPr>
            </w:pPr>
            <w:r>
              <w:rPr>
                <w:rFonts w:hint="eastAsia" w:ascii="宋体" w:hAnsi="宋体" w:cs="宋体"/>
                <w:sz w:val="21"/>
                <w:szCs w:val="21"/>
              </w:rPr>
              <w:t>注意：</w:t>
            </w:r>
          </w:p>
          <w:p w14:paraId="4F15CF94">
            <w:pPr>
              <w:spacing w:line="276" w:lineRule="auto"/>
              <w:jc w:val="both"/>
              <w:rPr>
                <w:rFonts w:ascii="宋体" w:hAnsi="宋体" w:cs="宋体"/>
                <w:sz w:val="21"/>
                <w:szCs w:val="21"/>
              </w:rPr>
            </w:pPr>
            <w:r>
              <w:rPr>
                <w:rFonts w:hint="eastAsia" w:ascii="宋体" w:hAnsi="宋体" w:cs="宋体"/>
                <w:sz w:val="21"/>
                <w:szCs w:val="21"/>
              </w:rPr>
              <w:t>1.竞争性谈判文件必须密封递交。对封装材料及样式不作特别规定，但投标人应当保证其封装的可靠性进行胶装，不得因搬运、堆放等原因散开。投标人应当将投标文件正本以密封袋/箱单独密封，所有的副本以密封袋/箱单独密封，或者正、副本密封袋/箱放入一个密封包装箱里。密封袋/箱正面和竞争性谈判文件封面必须标明“正本”“副本”字样。</w:t>
            </w:r>
          </w:p>
          <w:p w14:paraId="4984F2EF">
            <w:pPr>
              <w:spacing w:line="276" w:lineRule="auto"/>
              <w:jc w:val="both"/>
              <w:rPr>
                <w:rFonts w:ascii="宋体" w:hAnsi="宋体" w:cs="宋体"/>
                <w:sz w:val="21"/>
                <w:szCs w:val="21"/>
              </w:rPr>
            </w:pPr>
            <w:r>
              <w:rPr>
                <w:rFonts w:hint="eastAsia" w:ascii="宋体" w:hAnsi="宋体" w:cs="宋体"/>
                <w:sz w:val="21"/>
                <w:szCs w:val="21"/>
              </w:rPr>
              <w:t>2.为方便评审，投标人应当将“磋商一览表”单独密封，并且在密封袋/箱上标明“磋商一览表”字样。</w:t>
            </w:r>
          </w:p>
          <w:p w14:paraId="5C04C192">
            <w:pPr>
              <w:spacing w:line="276" w:lineRule="auto"/>
              <w:jc w:val="both"/>
              <w:rPr>
                <w:rFonts w:ascii="宋体" w:hAnsi="宋体" w:cs="宋体"/>
                <w:sz w:val="21"/>
                <w:szCs w:val="21"/>
              </w:rPr>
            </w:pPr>
            <w:r>
              <w:rPr>
                <w:rFonts w:hint="eastAsia" w:ascii="宋体" w:hAnsi="宋体" w:cs="宋体"/>
                <w:sz w:val="21"/>
                <w:szCs w:val="21"/>
              </w:rPr>
              <w:t>3.在密封袋/箱的封装处加盖应答人公章。</w:t>
            </w:r>
          </w:p>
          <w:p w14:paraId="124D3A90">
            <w:pPr>
              <w:spacing w:line="276" w:lineRule="auto"/>
              <w:jc w:val="both"/>
              <w:rPr>
                <w:rFonts w:ascii="宋体" w:hAnsi="宋体" w:cs="宋体"/>
                <w:sz w:val="21"/>
                <w:szCs w:val="21"/>
              </w:rPr>
            </w:pPr>
            <w:r>
              <w:rPr>
                <w:rFonts w:hint="eastAsia" w:ascii="宋体" w:hAnsi="宋体" w:cs="宋体"/>
                <w:sz w:val="21"/>
                <w:szCs w:val="21"/>
              </w:rPr>
              <w:t>4.内层密封袋/箱应当写明投标人名称、地址和联系电话</w:t>
            </w:r>
          </w:p>
        </w:tc>
      </w:tr>
      <w:tr w14:paraId="7BB57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691" w:type="dxa"/>
            <w:vAlign w:val="center"/>
          </w:tcPr>
          <w:p w14:paraId="5ABDED4C">
            <w:pPr>
              <w:spacing w:line="276" w:lineRule="auto"/>
              <w:jc w:val="center"/>
              <w:rPr>
                <w:rFonts w:ascii="宋体" w:hAnsi="宋体" w:cs="宋体"/>
                <w:sz w:val="21"/>
                <w:szCs w:val="21"/>
              </w:rPr>
            </w:pPr>
            <w:r>
              <w:rPr>
                <w:rFonts w:hint="eastAsia" w:ascii="宋体" w:hAnsi="宋体" w:cs="宋体"/>
                <w:sz w:val="21"/>
                <w:szCs w:val="21"/>
              </w:rPr>
              <w:t>7</w:t>
            </w:r>
          </w:p>
        </w:tc>
        <w:tc>
          <w:tcPr>
            <w:tcW w:w="2024" w:type="dxa"/>
            <w:vAlign w:val="center"/>
          </w:tcPr>
          <w:p w14:paraId="75BEC9B0">
            <w:pPr>
              <w:spacing w:line="276" w:lineRule="auto"/>
              <w:jc w:val="center"/>
              <w:rPr>
                <w:rFonts w:ascii="宋体" w:hAnsi="宋体" w:cs="宋体"/>
                <w:sz w:val="21"/>
                <w:szCs w:val="21"/>
              </w:rPr>
            </w:pPr>
            <w:r>
              <w:rPr>
                <w:rFonts w:hint="eastAsia" w:ascii="宋体" w:hAnsi="宋体" w:cs="宋体"/>
                <w:sz w:val="21"/>
                <w:szCs w:val="21"/>
              </w:rPr>
              <w:t>磋商响应文件装订和密封要求</w:t>
            </w:r>
          </w:p>
        </w:tc>
        <w:tc>
          <w:tcPr>
            <w:tcW w:w="7851" w:type="dxa"/>
            <w:vAlign w:val="center"/>
          </w:tcPr>
          <w:p w14:paraId="5E8E4B6A">
            <w:pPr>
              <w:spacing w:line="276" w:lineRule="auto"/>
              <w:jc w:val="both"/>
              <w:rPr>
                <w:rFonts w:ascii="宋体" w:hAnsi="宋体" w:cs="宋体"/>
                <w:sz w:val="21"/>
                <w:szCs w:val="21"/>
              </w:rPr>
            </w:pPr>
            <w:r>
              <w:rPr>
                <w:rFonts w:hint="eastAsia" w:ascii="宋体" w:hAnsi="宋体" w:cs="宋体"/>
                <w:sz w:val="21"/>
                <w:szCs w:val="21"/>
              </w:rPr>
              <w:t>磋商响应文件须胶装并密封提交，密封包装封口处应有供应商授权代表签字或单位公章。</w:t>
            </w:r>
          </w:p>
        </w:tc>
      </w:tr>
      <w:tr w14:paraId="700A2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691" w:type="dxa"/>
            <w:vAlign w:val="center"/>
          </w:tcPr>
          <w:p w14:paraId="522CFE41">
            <w:pPr>
              <w:spacing w:line="276" w:lineRule="auto"/>
              <w:jc w:val="center"/>
              <w:rPr>
                <w:rFonts w:ascii="宋体" w:hAnsi="宋体" w:cs="宋体"/>
                <w:sz w:val="21"/>
                <w:szCs w:val="21"/>
              </w:rPr>
            </w:pPr>
            <w:r>
              <w:rPr>
                <w:rFonts w:hint="eastAsia" w:ascii="宋体" w:hAnsi="宋体" w:cs="宋体"/>
                <w:sz w:val="21"/>
                <w:szCs w:val="21"/>
              </w:rPr>
              <w:t>8</w:t>
            </w:r>
          </w:p>
        </w:tc>
        <w:tc>
          <w:tcPr>
            <w:tcW w:w="2024" w:type="dxa"/>
            <w:vAlign w:val="center"/>
          </w:tcPr>
          <w:p w14:paraId="7B75A1BA">
            <w:pPr>
              <w:spacing w:line="276" w:lineRule="auto"/>
              <w:jc w:val="center"/>
              <w:rPr>
                <w:rFonts w:ascii="宋体" w:hAnsi="宋体" w:cs="宋体"/>
                <w:sz w:val="21"/>
                <w:szCs w:val="21"/>
              </w:rPr>
            </w:pPr>
            <w:r>
              <w:rPr>
                <w:rFonts w:hint="eastAsia" w:ascii="宋体" w:hAnsi="宋体" w:cs="宋体"/>
                <w:sz w:val="21"/>
                <w:szCs w:val="21"/>
              </w:rPr>
              <w:t>磋商文件提交</w:t>
            </w:r>
          </w:p>
          <w:p w14:paraId="4D97F896">
            <w:pPr>
              <w:spacing w:line="276" w:lineRule="auto"/>
              <w:jc w:val="center"/>
              <w:rPr>
                <w:rFonts w:ascii="宋体" w:hAnsi="宋体" w:cs="宋体"/>
                <w:sz w:val="21"/>
                <w:szCs w:val="21"/>
              </w:rPr>
            </w:pPr>
            <w:r>
              <w:rPr>
                <w:rFonts w:hint="eastAsia" w:ascii="宋体" w:hAnsi="宋体" w:cs="宋体"/>
                <w:sz w:val="21"/>
                <w:szCs w:val="21"/>
              </w:rPr>
              <w:t>截止时间</w:t>
            </w:r>
          </w:p>
        </w:tc>
        <w:tc>
          <w:tcPr>
            <w:tcW w:w="7851" w:type="dxa"/>
            <w:vAlign w:val="center"/>
          </w:tcPr>
          <w:p w14:paraId="0652D178">
            <w:pPr>
              <w:spacing w:line="276" w:lineRule="auto"/>
              <w:jc w:val="both"/>
              <w:rPr>
                <w:rFonts w:ascii="宋体" w:hAnsi="宋体" w:cs="宋体"/>
                <w:sz w:val="21"/>
                <w:szCs w:val="21"/>
              </w:rPr>
            </w:pPr>
            <w:r>
              <w:rPr>
                <w:rFonts w:hint="eastAsia" w:ascii="宋体" w:hAnsi="宋体" w:cs="宋体"/>
                <w:sz w:val="21"/>
                <w:szCs w:val="21"/>
              </w:rPr>
              <w:t>202</w:t>
            </w:r>
            <w:r>
              <w:rPr>
                <w:rFonts w:hint="eastAsia" w:ascii="宋体" w:hAnsi="宋体" w:cs="宋体"/>
                <w:sz w:val="21"/>
                <w:szCs w:val="21"/>
                <w:lang w:val="en-US" w:eastAsia="zh-CN"/>
              </w:rPr>
              <w:t>4</w:t>
            </w:r>
            <w:r>
              <w:rPr>
                <w:rFonts w:hint="eastAsia" w:ascii="宋体" w:hAnsi="宋体" w:cs="宋体"/>
                <w:sz w:val="21"/>
                <w:szCs w:val="21"/>
              </w:rPr>
              <w:t>年12月</w:t>
            </w:r>
            <w:r>
              <w:rPr>
                <w:rFonts w:hint="eastAsia" w:ascii="宋体" w:hAnsi="宋体" w:cs="宋体"/>
                <w:sz w:val="21"/>
                <w:szCs w:val="21"/>
                <w:highlight w:val="yellow"/>
                <w:lang w:val="en-US" w:eastAsia="zh-CN"/>
              </w:rPr>
              <w:t>26</w:t>
            </w:r>
            <w:r>
              <w:rPr>
                <w:rFonts w:hint="eastAsia" w:ascii="宋体" w:hAnsi="宋体" w:cs="宋体"/>
                <w:sz w:val="21"/>
                <w:szCs w:val="21"/>
                <w:highlight w:val="yellow"/>
              </w:rPr>
              <w:t>日</w:t>
            </w:r>
            <w:r>
              <w:rPr>
                <w:rFonts w:hint="eastAsia" w:ascii="宋体" w:hAnsi="宋体" w:cs="宋体"/>
                <w:sz w:val="21"/>
                <w:szCs w:val="21"/>
              </w:rPr>
              <w:t>下午5点（北京时间）。</w:t>
            </w:r>
          </w:p>
        </w:tc>
      </w:tr>
      <w:tr w14:paraId="33924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691" w:type="dxa"/>
            <w:vAlign w:val="center"/>
          </w:tcPr>
          <w:p w14:paraId="71D3934D">
            <w:pPr>
              <w:spacing w:line="276" w:lineRule="auto"/>
              <w:jc w:val="center"/>
              <w:rPr>
                <w:rFonts w:ascii="宋体" w:hAnsi="宋体" w:cs="宋体"/>
                <w:sz w:val="21"/>
                <w:szCs w:val="21"/>
              </w:rPr>
            </w:pPr>
            <w:r>
              <w:rPr>
                <w:rFonts w:hint="eastAsia" w:ascii="宋体" w:hAnsi="宋体" w:cs="宋体"/>
                <w:sz w:val="21"/>
                <w:szCs w:val="21"/>
              </w:rPr>
              <w:t>9</w:t>
            </w:r>
          </w:p>
        </w:tc>
        <w:tc>
          <w:tcPr>
            <w:tcW w:w="2024" w:type="dxa"/>
            <w:vAlign w:val="center"/>
          </w:tcPr>
          <w:p w14:paraId="0617A329">
            <w:pPr>
              <w:spacing w:line="276" w:lineRule="auto"/>
              <w:jc w:val="center"/>
              <w:rPr>
                <w:rFonts w:ascii="宋体" w:hAnsi="宋体" w:cs="宋体"/>
                <w:sz w:val="21"/>
                <w:szCs w:val="21"/>
              </w:rPr>
            </w:pPr>
            <w:r>
              <w:rPr>
                <w:rFonts w:hint="eastAsia" w:ascii="宋体" w:hAnsi="宋体" w:cs="宋体"/>
                <w:sz w:val="21"/>
                <w:szCs w:val="21"/>
              </w:rPr>
              <w:t>磋商地点</w:t>
            </w:r>
          </w:p>
        </w:tc>
        <w:tc>
          <w:tcPr>
            <w:tcW w:w="7851" w:type="dxa"/>
            <w:vAlign w:val="center"/>
          </w:tcPr>
          <w:p w14:paraId="670E7A08">
            <w:pPr>
              <w:spacing w:line="276" w:lineRule="auto"/>
              <w:jc w:val="both"/>
              <w:rPr>
                <w:rFonts w:ascii="宋体" w:hAnsi="宋体" w:cs="宋体"/>
                <w:sz w:val="21"/>
                <w:szCs w:val="21"/>
              </w:rPr>
            </w:pPr>
            <w:r>
              <w:rPr>
                <w:rFonts w:ascii="宋体" w:hAnsi="宋体" w:cs="宋体"/>
                <w:sz w:val="21"/>
                <w:szCs w:val="21"/>
              </w:rPr>
              <w:t>北京市东城区东直门外小街甲6号</w:t>
            </w:r>
            <w:r>
              <w:rPr>
                <w:rFonts w:hint="eastAsia" w:ascii="宋体" w:hAnsi="宋体" w:cs="宋体"/>
                <w:sz w:val="21"/>
                <w:szCs w:val="21"/>
              </w:rPr>
              <w:t>健康报社</w:t>
            </w:r>
          </w:p>
        </w:tc>
      </w:tr>
      <w:tr w14:paraId="335CD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691" w:type="dxa"/>
            <w:vAlign w:val="center"/>
          </w:tcPr>
          <w:p w14:paraId="0B9CB3BF">
            <w:pPr>
              <w:spacing w:line="276" w:lineRule="auto"/>
              <w:jc w:val="center"/>
              <w:rPr>
                <w:rFonts w:ascii="宋体" w:hAnsi="宋体" w:cs="宋体"/>
                <w:sz w:val="21"/>
                <w:szCs w:val="21"/>
              </w:rPr>
            </w:pPr>
            <w:r>
              <w:rPr>
                <w:rFonts w:hint="eastAsia" w:ascii="宋体" w:hAnsi="宋体" w:cs="宋体"/>
                <w:sz w:val="21"/>
                <w:szCs w:val="21"/>
              </w:rPr>
              <w:t>10</w:t>
            </w:r>
          </w:p>
        </w:tc>
        <w:tc>
          <w:tcPr>
            <w:tcW w:w="2024" w:type="dxa"/>
            <w:vAlign w:val="center"/>
          </w:tcPr>
          <w:p w14:paraId="0B298D2C">
            <w:pPr>
              <w:spacing w:line="276" w:lineRule="auto"/>
              <w:jc w:val="center"/>
              <w:rPr>
                <w:rFonts w:ascii="宋体" w:hAnsi="宋体" w:cs="宋体"/>
                <w:sz w:val="21"/>
                <w:szCs w:val="21"/>
              </w:rPr>
            </w:pPr>
            <w:r>
              <w:rPr>
                <w:rFonts w:hint="eastAsia" w:ascii="宋体" w:hAnsi="宋体" w:cs="宋体"/>
                <w:sz w:val="21"/>
                <w:szCs w:val="21"/>
              </w:rPr>
              <w:t>磋商小组组成及</w:t>
            </w:r>
          </w:p>
          <w:p w14:paraId="4B26C43D">
            <w:pPr>
              <w:spacing w:line="276" w:lineRule="auto"/>
              <w:jc w:val="center"/>
              <w:rPr>
                <w:rFonts w:ascii="宋体" w:hAnsi="宋体" w:cs="宋体"/>
                <w:sz w:val="21"/>
                <w:szCs w:val="21"/>
              </w:rPr>
            </w:pPr>
            <w:r>
              <w:rPr>
                <w:rFonts w:hint="eastAsia" w:ascii="宋体" w:hAnsi="宋体" w:cs="宋体"/>
                <w:sz w:val="21"/>
                <w:szCs w:val="21"/>
              </w:rPr>
              <w:t>职责</w:t>
            </w:r>
          </w:p>
        </w:tc>
        <w:tc>
          <w:tcPr>
            <w:tcW w:w="7851" w:type="dxa"/>
            <w:tcBorders>
              <w:bottom w:val="single" w:color="auto" w:sz="4" w:space="0"/>
            </w:tcBorders>
            <w:vAlign w:val="center"/>
          </w:tcPr>
          <w:p w14:paraId="7FDB4B9C">
            <w:pPr>
              <w:spacing w:line="276" w:lineRule="auto"/>
              <w:jc w:val="both"/>
              <w:rPr>
                <w:rFonts w:ascii="宋体" w:hAnsi="宋体" w:cs="宋体"/>
                <w:sz w:val="21"/>
                <w:szCs w:val="21"/>
              </w:rPr>
            </w:pPr>
            <w:r>
              <w:rPr>
                <w:rFonts w:hint="eastAsia" w:ascii="宋体" w:hAnsi="宋体" w:cs="宋体"/>
                <w:sz w:val="21"/>
                <w:szCs w:val="21"/>
              </w:rPr>
              <w:t>采购人根据采购内容特点，组建磋商小组，磋商小组所有成员集中与供应商进行澄清磋商，推荐成交供应商。</w:t>
            </w:r>
          </w:p>
        </w:tc>
      </w:tr>
      <w:tr w14:paraId="37E49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691" w:type="dxa"/>
            <w:vAlign w:val="center"/>
          </w:tcPr>
          <w:p w14:paraId="1E1F62AF">
            <w:pPr>
              <w:spacing w:line="276" w:lineRule="auto"/>
              <w:jc w:val="center"/>
              <w:rPr>
                <w:rFonts w:ascii="宋体" w:hAnsi="宋体" w:cs="宋体"/>
                <w:sz w:val="21"/>
                <w:szCs w:val="21"/>
              </w:rPr>
            </w:pPr>
            <w:r>
              <w:rPr>
                <w:rFonts w:hint="eastAsia" w:ascii="宋体" w:hAnsi="宋体" w:cs="宋体"/>
                <w:sz w:val="21"/>
                <w:szCs w:val="21"/>
              </w:rPr>
              <w:t>11</w:t>
            </w:r>
          </w:p>
        </w:tc>
        <w:tc>
          <w:tcPr>
            <w:tcW w:w="2024" w:type="dxa"/>
            <w:tcBorders>
              <w:right w:val="single" w:color="auto" w:sz="4" w:space="0"/>
            </w:tcBorders>
            <w:vAlign w:val="center"/>
          </w:tcPr>
          <w:p w14:paraId="3FF2BD5E">
            <w:pPr>
              <w:spacing w:line="276" w:lineRule="auto"/>
              <w:jc w:val="center"/>
              <w:rPr>
                <w:rFonts w:ascii="宋体" w:hAnsi="宋体" w:cs="宋体"/>
                <w:sz w:val="21"/>
                <w:szCs w:val="21"/>
              </w:rPr>
            </w:pPr>
            <w:r>
              <w:rPr>
                <w:rFonts w:hint="eastAsia" w:ascii="宋体" w:hAnsi="宋体" w:cs="宋体"/>
                <w:sz w:val="21"/>
                <w:szCs w:val="21"/>
              </w:rPr>
              <w:t>磋商程序</w:t>
            </w:r>
          </w:p>
          <w:p w14:paraId="7CFF4C6F">
            <w:pPr>
              <w:spacing w:line="276" w:lineRule="auto"/>
              <w:jc w:val="center"/>
              <w:rPr>
                <w:rFonts w:ascii="宋体" w:hAnsi="宋体" w:cs="宋体"/>
                <w:sz w:val="21"/>
                <w:szCs w:val="21"/>
              </w:rPr>
            </w:pPr>
            <w:r>
              <w:rPr>
                <w:rFonts w:hint="eastAsia" w:ascii="宋体" w:hAnsi="宋体" w:cs="宋体"/>
                <w:sz w:val="21"/>
                <w:szCs w:val="21"/>
              </w:rPr>
              <w:t>和内容</w:t>
            </w:r>
          </w:p>
        </w:tc>
        <w:tc>
          <w:tcPr>
            <w:tcW w:w="7851" w:type="dxa"/>
            <w:tcBorders>
              <w:top w:val="single" w:color="auto" w:sz="4" w:space="0"/>
              <w:left w:val="single" w:color="auto" w:sz="4" w:space="0"/>
              <w:bottom w:val="single" w:color="auto" w:sz="4" w:space="0"/>
              <w:right w:val="single" w:color="auto" w:sz="4" w:space="0"/>
            </w:tcBorders>
            <w:vAlign w:val="center"/>
          </w:tcPr>
          <w:p w14:paraId="7F7DB545">
            <w:pPr>
              <w:spacing w:line="276" w:lineRule="auto"/>
              <w:jc w:val="both"/>
              <w:rPr>
                <w:rFonts w:hint="eastAsia" w:ascii="宋体" w:hAnsi="宋体" w:cs="宋体"/>
                <w:sz w:val="21"/>
                <w:szCs w:val="21"/>
              </w:rPr>
            </w:pPr>
            <w:r>
              <w:rPr>
                <w:rFonts w:hint="eastAsia" w:ascii="宋体" w:hAnsi="宋体" w:cs="宋体"/>
                <w:sz w:val="21"/>
                <w:szCs w:val="21"/>
              </w:rPr>
              <w:t>采购人按照规定的时间和地点接受供应商递交的磋商响应文件。供应商应派授权代表签到并参加磋商。磋商结束后进行第二轮报价，即为最终报价</w:t>
            </w:r>
          </w:p>
          <w:p w14:paraId="2BF21F6A">
            <w:pPr>
              <w:spacing w:line="276" w:lineRule="auto"/>
              <w:jc w:val="both"/>
              <w:rPr>
                <w:rFonts w:ascii="宋体" w:hAnsi="宋体" w:cs="宋体"/>
                <w:sz w:val="21"/>
                <w:szCs w:val="21"/>
              </w:rPr>
            </w:pPr>
            <w:r>
              <w:rPr>
                <w:rFonts w:hint="eastAsia" w:ascii="宋体" w:hAnsi="宋体" w:cs="宋体"/>
                <w:sz w:val="21"/>
                <w:szCs w:val="21"/>
              </w:rPr>
              <w:t>1.采购人主持，由采购小组开启磋商响应文件，磋商评审小组进行初步审查工作。</w:t>
            </w:r>
          </w:p>
          <w:p w14:paraId="38C4E620">
            <w:pPr>
              <w:spacing w:line="276" w:lineRule="auto"/>
              <w:jc w:val="both"/>
              <w:rPr>
                <w:rFonts w:ascii="宋体" w:hAnsi="宋体" w:cs="宋体"/>
                <w:sz w:val="21"/>
                <w:szCs w:val="21"/>
              </w:rPr>
            </w:pPr>
            <w:r>
              <w:rPr>
                <w:rFonts w:hint="eastAsia" w:ascii="宋体" w:hAnsi="宋体" w:cs="宋体"/>
                <w:sz w:val="21"/>
                <w:szCs w:val="21"/>
              </w:rPr>
              <w:t>2.初步审查是从磋商响应文件的有效性、完整性、对本邀请书的响应程度来进行评审。审查内容包括：磋商响应文件是否完整、有无计算上的错误、是否符合本邀请书的供应商资格要求等。</w:t>
            </w:r>
          </w:p>
          <w:p w14:paraId="0361638D">
            <w:pPr>
              <w:spacing w:line="276" w:lineRule="auto"/>
              <w:jc w:val="both"/>
              <w:rPr>
                <w:rFonts w:ascii="宋体" w:hAnsi="宋体" w:cs="宋体"/>
                <w:sz w:val="21"/>
                <w:szCs w:val="21"/>
              </w:rPr>
            </w:pPr>
            <w:r>
              <w:rPr>
                <w:rFonts w:hint="eastAsia" w:ascii="宋体" w:hAnsi="宋体" w:cs="宋体"/>
                <w:sz w:val="21"/>
                <w:szCs w:val="21"/>
              </w:rPr>
              <w:t>3.磋商小组按照本邀请书第三部分的规定，对参与磋商技术文件进行审查，审查是否符合邀请书的技术要求。</w:t>
            </w:r>
          </w:p>
          <w:p w14:paraId="7D453A9F">
            <w:pPr>
              <w:spacing w:line="276" w:lineRule="auto"/>
              <w:jc w:val="both"/>
              <w:rPr>
                <w:rFonts w:ascii="宋体" w:hAnsi="宋体" w:cs="宋体"/>
                <w:sz w:val="21"/>
                <w:szCs w:val="21"/>
              </w:rPr>
            </w:pPr>
            <w:r>
              <w:rPr>
                <w:rFonts w:hint="eastAsia" w:ascii="宋体" w:hAnsi="宋体" w:cs="宋体"/>
                <w:sz w:val="21"/>
                <w:szCs w:val="21"/>
              </w:rPr>
              <w:t>4.磋商小组按供应商签到顺序，就磋商响应文件中的报价、技术规格、合同条款和服务等与供应商进行澄清和磋商。磋商中，磋商的任何一方不得透露与磋商有关其他供应商的技术资料、价格和其他信息。磋商文件有实质性变动的，磋商小组将以书面形式通知所有参加磋商的供应商。</w:t>
            </w:r>
          </w:p>
          <w:p w14:paraId="78BABDAB">
            <w:pPr>
              <w:spacing w:line="276" w:lineRule="auto"/>
              <w:jc w:val="both"/>
              <w:rPr>
                <w:rFonts w:ascii="宋体" w:hAnsi="宋体" w:cs="宋体"/>
                <w:sz w:val="21"/>
                <w:szCs w:val="21"/>
              </w:rPr>
            </w:pPr>
            <w:r>
              <w:rPr>
                <w:rFonts w:hint="eastAsia" w:ascii="宋体" w:hAnsi="宋体" w:cs="宋体"/>
                <w:sz w:val="21"/>
                <w:szCs w:val="21"/>
              </w:rPr>
              <w:t>5.供应商应在磋商小组规定的时间内递交最终报价、书面澄清和承诺，并由其授权代表签字。</w:t>
            </w:r>
          </w:p>
          <w:p w14:paraId="07691D63">
            <w:pPr>
              <w:spacing w:line="276" w:lineRule="auto"/>
              <w:jc w:val="both"/>
              <w:rPr>
                <w:rFonts w:ascii="宋体" w:hAnsi="宋体" w:cs="宋体"/>
                <w:sz w:val="21"/>
                <w:szCs w:val="21"/>
              </w:rPr>
            </w:pPr>
            <w:r>
              <w:rPr>
                <w:rFonts w:hint="eastAsia" w:ascii="宋体" w:hAnsi="宋体" w:cs="宋体"/>
                <w:sz w:val="21"/>
                <w:szCs w:val="21"/>
              </w:rPr>
              <w:t>6.实质上响应的磋商响应文件应该是与《竞争性磋商文件》要求的全部条款、条件和规格相符，没有重大偏离。所谓重大偏离、保留或反对，系指影响到《竞争性磋商文件》规定的采购范围、质量和性能，或者实质上与《竞争性磋商文件》不一致，而且限制了采购人的权利和供应商的义务的规定，而接受这些偏离或保留将会对其他提交了实质性响应磋商的供应商的竞争地位产生不公正的影响。如果磋商响应文件出现下列情况之一的，磋商小组有权拒绝其参与磋商：</w:t>
            </w:r>
          </w:p>
          <w:p w14:paraId="5A1BC365">
            <w:pPr>
              <w:spacing w:line="276" w:lineRule="auto"/>
              <w:jc w:val="both"/>
              <w:rPr>
                <w:rFonts w:ascii="宋体" w:hAnsi="宋体" w:cs="宋体"/>
                <w:sz w:val="21"/>
                <w:szCs w:val="21"/>
              </w:rPr>
            </w:pPr>
            <w:r>
              <w:rPr>
                <w:rFonts w:hint="eastAsia" w:ascii="宋体" w:hAnsi="宋体" w:cs="宋体"/>
                <w:sz w:val="21"/>
                <w:szCs w:val="21"/>
              </w:rPr>
              <w:t>a.逾期送达的；</w:t>
            </w:r>
          </w:p>
          <w:p w14:paraId="3B842EF0">
            <w:pPr>
              <w:spacing w:line="276" w:lineRule="auto"/>
              <w:jc w:val="both"/>
              <w:rPr>
                <w:rFonts w:ascii="宋体" w:hAnsi="宋体" w:cs="宋体"/>
                <w:sz w:val="21"/>
                <w:szCs w:val="21"/>
              </w:rPr>
            </w:pPr>
            <w:r>
              <w:rPr>
                <w:rFonts w:hint="eastAsia" w:ascii="宋体" w:hAnsi="宋体" w:cs="宋体"/>
                <w:sz w:val="21"/>
                <w:szCs w:val="21"/>
              </w:rPr>
              <w:t>b.不符合《竞争性磋商文件》中规定的供应商资格要求的；</w:t>
            </w:r>
          </w:p>
          <w:p w14:paraId="24DFB1B9">
            <w:pPr>
              <w:spacing w:line="276" w:lineRule="auto"/>
              <w:jc w:val="both"/>
              <w:rPr>
                <w:rFonts w:ascii="宋体" w:hAnsi="宋体" w:cs="宋体"/>
                <w:sz w:val="21"/>
                <w:szCs w:val="21"/>
              </w:rPr>
            </w:pPr>
            <w:r>
              <w:rPr>
                <w:rFonts w:hint="eastAsia" w:ascii="宋体" w:hAnsi="宋体" w:cs="宋体"/>
                <w:sz w:val="21"/>
                <w:szCs w:val="21"/>
              </w:rPr>
              <w:t>c.未按《竞争性磋商文件》规定要求密封、签字和盖章的；</w:t>
            </w:r>
          </w:p>
          <w:p w14:paraId="3BA75744">
            <w:pPr>
              <w:spacing w:line="276" w:lineRule="auto"/>
              <w:jc w:val="both"/>
              <w:rPr>
                <w:rFonts w:ascii="宋体" w:hAnsi="宋体" w:cs="宋体"/>
                <w:sz w:val="21"/>
                <w:szCs w:val="21"/>
              </w:rPr>
            </w:pPr>
            <w:r>
              <w:rPr>
                <w:rFonts w:hint="eastAsia" w:ascii="宋体" w:hAnsi="宋体" w:cs="宋体"/>
                <w:sz w:val="21"/>
                <w:szCs w:val="21"/>
              </w:rPr>
              <w:t>d.不符合法律法规和《竞争性磋商文件》中规定的其他实质性要求的。</w:t>
            </w:r>
          </w:p>
        </w:tc>
      </w:tr>
      <w:tr w14:paraId="51ACB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691" w:type="dxa"/>
            <w:vAlign w:val="center"/>
          </w:tcPr>
          <w:p w14:paraId="1F1DB8DC">
            <w:pPr>
              <w:spacing w:line="276" w:lineRule="auto"/>
              <w:jc w:val="center"/>
              <w:rPr>
                <w:rFonts w:ascii="宋体" w:hAnsi="宋体" w:cs="宋体"/>
                <w:sz w:val="21"/>
                <w:szCs w:val="21"/>
              </w:rPr>
            </w:pPr>
            <w:bookmarkStart w:id="11" w:name="_Toc86202581"/>
            <w:r>
              <w:rPr>
                <w:rFonts w:hint="eastAsia" w:ascii="宋体" w:hAnsi="宋体" w:cs="宋体"/>
                <w:sz w:val="21"/>
                <w:szCs w:val="21"/>
              </w:rPr>
              <w:t>12</w:t>
            </w:r>
          </w:p>
        </w:tc>
        <w:tc>
          <w:tcPr>
            <w:tcW w:w="2024" w:type="dxa"/>
            <w:tcBorders>
              <w:right w:val="single" w:color="auto" w:sz="4" w:space="0"/>
            </w:tcBorders>
            <w:vAlign w:val="center"/>
          </w:tcPr>
          <w:p w14:paraId="06606A37">
            <w:pPr>
              <w:spacing w:line="276" w:lineRule="auto"/>
              <w:jc w:val="center"/>
              <w:rPr>
                <w:rFonts w:ascii="宋体" w:hAnsi="宋体" w:cs="宋体"/>
                <w:sz w:val="21"/>
                <w:szCs w:val="21"/>
              </w:rPr>
            </w:pPr>
            <w:r>
              <w:rPr>
                <w:rFonts w:hint="eastAsia" w:ascii="宋体" w:hAnsi="宋体" w:cs="宋体"/>
                <w:sz w:val="21"/>
                <w:szCs w:val="21"/>
              </w:rPr>
              <w:t>评审方法</w:t>
            </w:r>
          </w:p>
        </w:tc>
        <w:tc>
          <w:tcPr>
            <w:tcW w:w="7851" w:type="dxa"/>
            <w:tcBorders>
              <w:top w:val="single" w:color="auto" w:sz="4" w:space="0"/>
              <w:left w:val="single" w:color="auto" w:sz="4" w:space="0"/>
              <w:bottom w:val="single" w:color="auto" w:sz="4" w:space="0"/>
              <w:right w:val="single" w:color="auto" w:sz="4" w:space="0"/>
            </w:tcBorders>
            <w:vAlign w:val="center"/>
          </w:tcPr>
          <w:p w14:paraId="3409EBE9">
            <w:pPr>
              <w:adjustRightInd/>
              <w:spacing w:line="276" w:lineRule="auto"/>
              <w:jc w:val="both"/>
              <w:textAlignment w:val="auto"/>
              <w:rPr>
                <w:rFonts w:ascii="宋体" w:hAnsi="宋体"/>
                <w:sz w:val="21"/>
                <w:szCs w:val="21"/>
              </w:rPr>
            </w:pPr>
            <w:r>
              <w:rPr>
                <w:rFonts w:ascii="宋体" w:hAnsi="宋体"/>
                <w:sz w:val="21"/>
                <w:szCs w:val="21"/>
              </w:rPr>
              <w:t>本</w:t>
            </w:r>
            <w:r>
              <w:rPr>
                <w:rFonts w:hint="eastAsia" w:ascii="宋体" w:hAnsi="宋体"/>
                <w:sz w:val="21"/>
                <w:szCs w:val="21"/>
              </w:rPr>
              <w:t>项目</w:t>
            </w:r>
            <w:r>
              <w:rPr>
                <w:rFonts w:ascii="宋体" w:hAnsi="宋体"/>
                <w:sz w:val="21"/>
                <w:szCs w:val="21"/>
              </w:rPr>
              <w:t>评标采用综合评分法。</w:t>
            </w:r>
            <w:r>
              <w:rPr>
                <w:rFonts w:hint="eastAsia" w:ascii="宋体" w:hAnsi="宋体"/>
                <w:sz w:val="21"/>
                <w:szCs w:val="21"/>
              </w:rPr>
              <w:t>磋商小组</w:t>
            </w:r>
            <w:r>
              <w:rPr>
                <w:rFonts w:ascii="宋体" w:hAnsi="宋体"/>
                <w:sz w:val="21"/>
                <w:szCs w:val="21"/>
              </w:rPr>
              <w:t>将按照</w:t>
            </w:r>
            <w:r>
              <w:rPr>
                <w:rFonts w:hint="eastAsia" w:ascii="宋体" w:hAnsi="宋体"/>
                <w:sz w:val="21"/>
                <w:szCs w:val="21"/>
              </w:rPr>
              <w:t>竞争性磋商</w:t>
            </w:r>
            <w:r>
              <w:rPr>
                <w:rFonts w:ascii="宋体" w:hAnsi="宋体"/>
                <w:sz w:val="21"/>
                <w:szCs w:val="21"/>
              </w:rPr>
              <w:t>文件的有关规定和有关法律法规的规定，本着公平、公正、科学、择优的原则，对初步审查合格的</w:t>
            </w:r>
            <w:r>
              <w:rPr>
                <w:rFonts w:hint="eastAsia" w:ascii="宋体" w:hAnsi="宋体"/>
                <w:sz w:val="21"/>
                <w:szCs w:val="21"/>
              </w:rPr>
              <w:t>磋商响应</w:t>
            </w:r>
            <w:r>
              <w:rPr>
                <w:rFonts w:ascii="宋体" w:hAnsi="宋体"/>
                <w:sz w:val="21"/>
                <w:szCs w:val="21"/>
              </w:rPr>
              <w:t>进行以下各方面的综合评议。每个评委独立评分，所有评委评分的算术平均值,即为每个</w:t>
            </w:r>
            <w:r>
              <w:rPr>
                <w:rFonts w:hint="eastAsia" w:ascii="宋体" w:hAnsi="宋体"/>
                <w:sz w:val="21"/>
                <w:szCs w:val="21"/>
              </w:rPr>
              <w:t>供应商</w:t>
            </w:r>
            <w:r>
              <w:rPr>
                <w:rFonts w:ascii="宋体" w:hAnsi="宋体"/>
                <w:sz w:val="21"/>
                <w:szCs w:val="21"/>
              </w:rPr>
              <w:t>的最终得分。</w:t>
            </w:r>
            <w:r>
              <w:rPr>
                <w:rFonts w:hint="eastAsia" w:ascii="宋体" w:hAnsi="宋体"/>
                <w:sz w:val="21"/>
                <w:szCs w:val="21"/>
              </w:rPr>
              <w:t>（评标最终得分保留</w:t>
            </w:r>
            <w:r>
              <w:rPr>
                <w:rFonts w:ascii="宋体" w:hAnsi="宋体"/>
                <w:sz w:val="21"/>
                <w:szCs w:val="21"/>
              </w:rPr>
              <w:t>2</w:t>
            </w:r>
            <w:r>
              <w:rPr>
                <w:rFonts w:hint="eastAsia" w:ascii="宋体" w:hAnsi="宋体"/>
                <w:sz w:val="21"/>
                <w:szCs w:val="21"/>
              </w:rPr>
              <w:t>位小数）</w:t>
            </w:r>
          </w:p>
        </w:tc>
      </w:tr>
      <w:tr w14:paraId="4892B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691" w:type="dxa"/>
            <w:vAlign w:val="center"/>
          </w:tcPr>
          <w:p w14:paraId="2CD77FB9">
            <w:pPr>
              <w:spacing w:line="276" w:lineRule="auto"/>
              <w:jc w:val="center"/>
              <w:rPr>
                <w:rFonts w:ascii="宋体" w:hAnsi="宋体" w:cs="宋体"/>
                <w:sz w:val="21"/>
                <w:szCs w:val="21"/>
              </w:rPr>
            </w:pPr>
            <w:r>
              <w:rPr>
                <w:rFonts w:hint="eastAsia" w:ascii="宋体" w:hAnsi="宋体" w:cs="宋体"/>
                <w:sz w:val="21"/>
                <w:szCs w:val="21"/>
              </w:rPr>
              <w:t>13</w:t>
            </w:r>
          </w:p>
        </w:tc>
        <w:tc>
          <w:tcPr>
            <w:tcW w:w="2024" w:type="dxa"/>
            <w:tcBorders>
              <w:right w:val="single" w:color="auto" w:sz="4" w:space="0"/>
            </w:tcBorders>
            <w:vAlign w:val="center"/>
          </w:tcPr>
          <w:p w14:paraId="3883C7A5">
            <w:pPr>
              <w:spacing w:line="276" w:lineRule="auto"/>
              <w:jc w:val="center"/>
              <w:rPr>
                <w:rFonts w:ascii="宋体" w:hAnsi="宋体" w:cs="宋体"/>
                <w:sz w:val="21"/>
                <w:szCs w:val="21"/>
              </w:rPr>
            </w:pPr>
            <w:r>
              <w:rPr>
                <w:rFonts w:hint="eastAsia" w:ascii="宋体" w:hAnsi="宋体" w:cs="宋体"/>
                <w:sz w:val="21"/>
                <w:szCs w:val="21"/>
              </w:rPr>
              <w:t>评审货币</w:t>
            </w:r>
          </w:p>
        </w:tc>
        <w:tc>
          <w:tcPr>
            <w:tcW w:w="7851" w:type="dxa"/>
            <w:tcBorders>
              <w:top w:val="single" w:color="auto" w:sz="4" w:space="0"/>
              <w:left w:val="single" w:color="auto" w:sz="4" w:space="0"/>
              <w:bottom w:val="single" w:color="auto" w:sz="4" w:space="0"/>
              <w:right w:val="single" w:color="auto" w:sz="4" w:space="0"/>
            </w:tcBorders>
            <w:vAlign w:val="center"/>
          </w:tcPr>
          <w:p w14:paraId="6D7B50A9">
            <w:pPr>
              <w:spacing w:line="276" w:lineRule="auto"/>
              <w:jc w:val="both"/>
              <w:rPr>
                <w:rFonts w:ascii="宋体" w:hAnsi="宋体" w:cs="宋体"/>
                <w:sz w:val="21"/>
                <w:szCs w:val="21"/>
              </w:rPr>
            </w:pPr>
            <w:r>
              <w:rPr>
                <w:rFonts w:hint="eastAsia" w:ascii="宋体" w:hAnsi="宋体" w:cs="宋体"/>
                <w:sz w:val="21"/>
                <w:szCs w:val="21"/>
              </w:rPr>
              <w:t>评审货币为人民币。</w:t>
            </w:r>
          </w:p>
        </w:tc>
      </w:tr>
      <w:tr w14:paraId="64405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691" w:type="dxa"/>
            <w:vAlign w:val="center"/>
          </w:tcPr>
          <w:p w14:paraId="6962F43D">
            <w:pPr>
              <w:spacing w:line="276" w:lineRule="auto"/>
              <w:jc w:val="center"/>
              <w:rPr>
                <w:rFonts w:ascii="宋体" w:hAnsi="宋体" w:cs="宋体"/>
                <w:sz w:val="21"/>
                <w:szCs w:val="21"/>
              </w:rPr>
            </w:pPr>
            <w:r>
              <w:rPr>
                <w:rFonts w:hint="eastAsia" w:ascii="宋体" w:hAnsi="宋体" w:cs="宋体"/>
                <w:sz w:val="21"/>
                <w:szCs w:val="21"/>
              </w:rPr>
              <w:t>14</w:t>
            </w:r>
          </w:p>
        </w:tc>
        <w:tc>
          <w:tcPr>
            <w:tcW w:w="2024" w:type="dxa"/>
            <w:tcBorders>
              <w:right w:val="single" w:color="auto" w:sz="4" w:space="0"/>
            </w:tcBorders>
            <w:vAlign w:val="center"/>
          </w:tcPr>
          <w:p w14:paraId="175A315C">
            <w:pPr>
              <w:spacing w:line="276" w:lineRule="auto"/>
              <w:jc w:val="center"/>
              <w:rPr>
                <w:rFonts w:ascii="宋体" w:hAnsi="宋体" w:cs="宋体"/>
                <w:sz w:val="21"/>
                <w:szCs w:val="21"/>
              </w:rPr>
            </w:pPr>
            <w:r>
              <w:rPr>
                <w:rFonts w:hint="eastAsia" w:ascii="宋体" w:hAnsi="宋体" w:cs="宋体"/>
                <w:sz w:val="21"/>
                <w:szCs w:val="21"/>
              </w:rPr>
              <w:t>评定成交办法</w:t>
            </w:r>
          </w:p>
        </w:tc>
        <w:tc>
          <w:tcPr>
            <w:tcW w:w="7851" w:type="dxa"/>
            <w:tcBorders>
              <w:top w:val="single" w:color="auto" w:sz="4" w:space="0"/>
              <w:left w:val="single" w:color="auto" w:sz="4" w:space="0"/>
              <w:bottom w:val="single" w:color="auto" w:sz="4" w:space="0"/>
              <w:right w:val="single" w:color="auto" w:sz="4" w:space="0"/>
            </w:tcBorders>
            <w:vAlign w:val="center"/>
          </w:tcPr>
          <w:p w14:paraId="22EE923A">
            <w:pPr>
              <w:spacing w:line="276" w:lineRule="auto"/>
              <w:jc w:val="both"/>
              <w:rPr>
                <w:rFonts w:ascii="宋体" w:hAnsi="宋体" w:cs="宋体"/>
                <w:sz w:val="21"/>
                <w:szCs w:val="21"/>
              </w:rPr>
            </w:pPr>
            <w:r>
              <w:rPr>
                <w:rFonts w:hint="eastAsia" w:ascii="宋体" w:hAnsi="宋体"/>
                <w:sz w:val="21"/>
                <w:szCs w:val="21"/>
              </w:rPr>
              <w:t>磋商</w:t>
            </w:r>
            <w:r>
              <w:rPr>
                <w:rFonts w:ascii="宋体" w:hAnsi="宋体"/>
                <w:sz w:val="21"/>
                <w:szCs w:val="21"/>
              </w:rPr>
              <w:t>后，能实质性响应《竞争性</w:t>
            </w:r>
            <w:r>
              <w:rPr>
                <w:rFonts w:hint="eastAsia" w:ascii="宋体" w:hAnsi="宋体"/>
                <w:sz w:val="21"/>
                <w:szCs w:val="21"/>
              </w:rPr>
              <w:t>磋商文件</w:t>
            </w:r>
            <w:r>
              <w:rPr>
                <w:rFonts w:ascii="宋体" w:hAnsi="宋体"/>
                <w:sz w:val="21"/>
                <w:szCs w:val="21"/>
              </w:rPr>
              <w:t>》要求的</w:t>
            </w:r>
            <w:r>
              <w:rPr>
                <w:rFonts w:hint="eastAsia" w:ascii="宋体" w:hAnsi="宋体"/>
                <w:sz w:val="21"/>
                <w:szCs w:val="21"/>
              </w:rPr>
              <w:t>供应商</w:t>
            </w:r>
            <w:r>
              <w:rPr>
                <w:rFonts w:ascii="宋体" w:hAnsi="宋体"/>
                <w:sz w:val="21"/>
                <w:szCs w:val="21"/>
              </w:rPr>
              <w:t>应在</w:t>
            </w:r>
            <w:r>
              <w:rPr>
                <w:rFonts w:hint="eastAsia" w:ascii="宋体" w:hAnsi="宋体"/>
                <w:sz w:val="21"/>
                <w:szCs w:val="21"/>
              </w:rPr>
              <w:t>磋商</w:t>
            </w:r>
            <w:r>
              <w:rPr>
                <w:rFonts w:ascii="宋体" w:hAnsi="宋体"/>
                <w:sz w:val="21"/>
                <w:szCs w:val="21"/>
              </w:rPr>
              <w:t>小组规定的时间内递交最终报价、书面澄清和承诺，并由其法定代表人或其授权人签字。</w:t>
            </w:r>
            <w:r>
              <w:rPr>
                <w:rFonts w:hint="eastAsia" w:ascii="宋体" w:hAnsi="宋体"/>
                <w:sz w:val="21"/>
                <w:szCs w:val="21"/>
              </w:rPr>
              <w:t>磋商</w:t>
            </w:r>
            <w:r>
              <w:rPr>
                <w:rFonts w:ascii="宋体" w:hAnsi="宋体"/>
                <w:sz w:val="21"/>
                <w:szCs w:val="21"/>
              </w:rPr>
              <w:t>小组依据</w:t>
            </w:r>
            <w:r>
              <w:rPr>
                <w:rFonts w:hint="eastAsia" w:ascii="宋体" w:hAnsi="宋体"/>
                <w:sz w:val="21"/>
                <w:szCs w:val="21"/>
              </w:rPr>
              <w:t>供应商</w:t>
            </w:r>
            <w:r>
              <w:rPr>
                <w:rFonts w:ascii="宋体" w:hAnsi="宋体"/>
                <w:sz w:val="21"/>
                <w:szCs w:val="21"/>
              </w:rPr>
              <w:t>采购需求、质量和服务</w:t>
            </w:r>
            <w:r>
              <w:rPr>
                <w:rFonts w:hint="eastAsia" w:ascii="宋体" w:hAnsi="宋体"/>
                <w:sz w:val="21"/>
                <w:szCs w:val="21"/>
              </w:rPr>
              <w:t>要求的综合得分</w:t>
            </w:r>
            <w:r>
              <w:rPr>
                <w:rFonts w:ascii="宋体" w:hAnsi="宋体"/>
                <w:sz w:val="21"/>
                <w:szCs w:val="21"/>
              </w:rPr>
              <w:t>，</w:t>
            </w:r>
            <w:r>
              <w:rPr>
                <w:rFonts w:hint="eastAsia" w:ascii="宋体" w:hAnsi="宋体"/>
                <w:sz w:val="21"/>
                <w:szCs w:val="21"/>
              </w:rPr>
              <w:t>推荐候选供应商</w:t>
            </w:r>
            <w:r>
              <w:rPr>
                <w:rFonts w:ascii="宋体" w:hAnsi="宋体"/>
                <w:sz w:val="21"/>
                <w:szCs w:val="21"/>
              </w:rPr>
              <w:t>。</w:t>
            </w:r>
          </w:p>
        </w:tc>
      </w:tr>
      <w:tr w14:paraId="004B8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691" w:type="dxa"/>
            <w:vAlign w:val="center"/>
          </w:tcPr>
          <w:p w14:paraId="4B991BA2">
            <w:pPr>
              <w:spacing w:line="276" w:lineRule="auto"/>
              <w:jc w:val="center"/>
              <w:rPr>
                <w:rFonts w:ascii="宋体" w:hAnsi="宋体" w:cs="宋体"/>
                <w:sz w:val="21"/>
                <w:szCs w:val="21"/>
              </w:rPr>
            </w:pPr>
            <w:r>
              <w:rPr>
                <w:rFonts w:hint="eastAsia" w:ascii="宋体" w:hAnsi="宋体" w:cs="宋体"/>
                <w:sz w:val="21"/>
                <w:szCs w:val="21"/>
              </w:rPr>
              <w:t>15</w:t>
            </w:r>
          </w:p>
        </w:tc>
        <w:tc>
          <w:tcPr>
            <w:tcW w:w="2024" w:type="dxa"/>
            <w:tcBorders>
              <w:right w:val="single" w:color="auto" w:sz="4" w:space="0"/>
            </w:tcBorders>
            <w:vAlign w:val="center"/>
          </w:tcPr>
          <w:p w14:paraId="4A3A6CF0">
            <w:pPr>
              <w:spacing w:line="276" w:lineRule="auto"/>
              <w:jc w:val="center"/>
              <w:rPr>
                <w:rFonts w:ascii="宋体" w:hAnsi="宋体" w:cs="宋体"/>
                <w:sz w:val="21"/>
                <w:szCs w:val="21"/>
              </w:rPr>
            </w:pPr>
            <w:r>
              <w:rPr>
                <w:rFonts w:hint="eastAsia" w:ascii="宋体" w:hAnsi="宋体" w:cs="宋体"/>
                <w:sz w:val="21"/>
                <w:szCs w:val="21"/>
              </w:rPr>
              <w:t>授予合同</w:t>
            </w:r>
          </w:p>
        </w:tc>
        <w:tc>
          <w:tcPr>
            <w:tcW w:w="7851" w:type="dxa"/>
            <w:tcBorders>
              <w:top w:val="single" w:color="auto" w:sz="4" w:space="0"/>
              <w:left w:val="single" w:color="auto" w:sz="4" w:space="0"/>
              <w:bottom w:val="single" w:color="auto" w:sz="4" w:space="0"/>
              <w:right w:val="single" w:color="auto" w:sz="4" w:space="0"/>
            </w:tcBorders>
            <w:vAlign w:val="center"/>
          </w:tcPr>
          <w:p w14:paraId="471F930B">
            <w:pPr>
              <w:spacing w:line="276" w:lineRule="auto"/>
              <w:jc w:val="both"/>
              <w:rPr>
                <w:rFonts w:ascii="宋体" w:hAnsi="宋体"/>
                <w:sz w:val="21"/>
                <w:szCs w:val="21"/>
              </w:rPr>
            </w:pPr>
            <w:r>
              <w:rPr>
                <w:rFonts w:hint="eastAsia" w:ascii="宋体" w:hAnsi="宋体"/>
                <w:sz w:val="21"/>
                <w:szCs w:val="21"/>
              </w:rPr>
              <w:t>采购人根据磋商小组的推荐意见，确定成交供应商。本邀请书、磋商响应文件及磋商、评审过程中有关澄清、承诺文件的内容，将作为签订合同的主要内容。</w:t>
            </w:r>
          </w:p>
        </w:tc>
      </w:tr>
    </w:tbl>
    <w:p w14:paraId="6DCA6868">
      <w:pPr>
        <w:pStyle w:val="68"/>
        <w:adjustRightInd w:val="0"/>
        <w:snapToGrid w:val="0"/>
        <w:jc w:val="both"/>
        <w:outlineLvl w:val="9"/>
        <w:rPr>
          <w:rFonts w:ascii="宋体" w:hAnsi="宋体" w:cs="宋体"/>
          <w:bCs/>
          <w:kern w:val="44"/>
          <w:sz w:val="24"/>
          <w:szCs w:val="24"/>
        </w:rPr>
      </w:pPr>
      <w:bookmarkStart w:id="12" w:name="_Toc21521"/>
      <w:bookmarkStart w:id="13" w:name="_Toc26704"/>
      <w:bookmarkStart w:id="14" w:name="_Toc303864246"/>
      <w:bookmarkStart w:id="15" w:name="_Toc11023"/>
      <w:bookmarkStart w:id="16" w:name="_Toc24553"/>
      <w:bookmarkStart w:id="17" w:name="_Toc8840"/>
      <w:bookmarkStart w:id="18" w:name="_Toc21366"/>
      <w:bookmarkStart w:id="19" w:name="_Toc10822"/>
      <w:bookmarkStart w:id="20" w:name="_Toc107860286"/>
      <w:bookmarkStart w:id="21" w:name="_Toc1399"/>
    </w:p>
    <w:p w14:paraId="79A0A049">
      <w:pPr>
        <w:pStyle w:val="2"/>
        <w:spacing w:line="360" w:lineRule="auto"/>
        <w:ind w:firstLine="0"/>
        <w:jc w:val="center"/>
        <w:rPr>
          <w:rFonts w:ascii="宋体" w:hAnsi="宋体" w:cs="宋体"/>
        </w:rPr>
      </w:pPr>
      <w:r>
        <w:rPr>
          <w:rFonts w:hint="eastAsia" w:ascii="宋体" w:hAnsi="宋体" w:cs="宋体"/>
        </w:rPr>
        <w:t>第三部分</w:t>
      </w:r>
      <w:bookmarkEnd w:id="12"/>
      <w:bookmarkEnd w:id="13"/>
      <w:bookmarkEnd w:id="14"/>
      <w:bookmarkEnd w:id="15"/>
      <w:bookmarkEnd w:id="16"/>
      <w:bookmarkStart w:id="22" w:name="_Toc172624233"/>
      <w:bookmarkEnd w:id="22"/>
      <w:bookmarkStart w:id="23" w:name="_Toc471883509"/>
      <w:bookmarkEnd w:id="23"/>
      <w:bookmarkStart w:id="24" w:name="_Toc32725"/>
      <w:bookmarkStart w:id="25" w:name="_Toc12820"/>
      <w:bookmarkStart w:id="26" w:name="_Toc19355"/>
      <w:bookmarkStart w:id="27" w:name="_Toc32519"/>
      <w:r>
        <w:rPr>
          <w:rFonts w:hint="eastAsia" w:ascii="宋体" w:hAnsi="宋体" w:cs="宋体"/>
        </w:rPr>
        <w:t xml:space="preserve">  服务需求书</w:t>
      </w:r>
      <w:bookmarkEnd w:id="17"/>
      <w:bookmarkEnd w:id="18"/>
      <w:bookmarkEnd w:id="19"/>
      <w:bookmarkEnd w:id="20"/>
      <w:bookmarkEnd w:id="21"/>
      <w:bookmarkEnd w:id="24"/>
      <w:bookmarkEnd w:id="25"/>
      <w:bookmarkEnd w:id="26"/>
      <w:bookmarkEnd w:id="27"/>
    </w:p>
    <w:bookmarkEnd w:id="11"/>
    <w:p w14:paraId="59AF0005">
      <w:pPr>
        <w:adjustRightInd/>
        <w:spacing w:line="360" w:lineRule="auto"/>
        <w:jc w:val="both"/>
        <w:textAlignment w:val="auto"/>
        <w:rPr>
          <w:rFonts w:ascii="宋体" w:hAnsi="宋体" w:cs="楷体"/>
          <w:b/>
          <w:bCs/>
          <w:sz w:val="30"/>
          <w:szCs w:val="30"/>
        </w:rPr>
      </w:pPr>
      <w:bookmarkStart w:id="28" w:name="_Toc149576661"/>
      <w:bookmarkStart w:id="29" w:name="_Toc215885648"/>
      <w:bookmarkStart w:id="30" w:name="_Toc32057"/>
      <w:bookmarkStart w:id="31" w:name="_Toc38025955"/>
      <w:bookmarkStart w:id="32" w:name="_Toc170665729"/>
      <w:bookmarkStart w:id="33" w:name="_Toc167783365"/>
      <w:r>
        <w:rPr>
          <w:rFonts w:hint="eastAsia" w:ascii="宋体" w:hAnsi="宋体" w:cs="楷体"/>
          <w:b/>
          <w:bCs/>
          <w:sz w:val="30"/>
          <w:szCs w:val="30"/>
        </w:rPr>
        <w:t>一、项目基本情况</w:t>
      </w:r>
    </w:p>
    <w:p w14:paraId="6F96D1B9">
      <w:pPr>
        <w:adjustRightInd/>
        <w:spacing w:line="360" w:lineRule="auto"/>
        <w:ind w:firstLine="480" w:firstLineChars="200"/>
        <w:jc w:val="both"/>
        <w:textAlignment w:val="auto"/>
        <w:rPr>
          <w:rFonts w:hint="eastAsia" w:ascii="宋体" w:hAnsi="宋体" w:cs="微软雅黑"/>
          <w:color w:val="000000"/>
          <w:szCs w:val="24"/>
        </w:rPr>
      </w:pPr>
      <w:r>
        <w:rPr>
          <w:rFonts w:hint="eastAsia" w:ascii="宋体" w:hAnsi="宋体" w:cs="微软雅黑"/>
          <w:color w:val="000000"/>
          <w:szCs w:val="24"/>
        </w:rPr>
        <w:t>本次采购内容为健康报社有限公司职工食堂委托服务，报社位于北京市东城区东直门外小街甲6号，厨房设备、设施齐全，水、电、燃气及排水、排污、吸抽烟气系统全部可以正常运作。工作人员均包住宿。</w:t>
      </w:r>
    </w:p>
    <w:p w14:paraId="68298391">
      <w:pPr>
        <w:adjustRightInd/>
        <w:spacing w:line="360" w:lineRule="auto"/>
        <w:ind w:firstLine="480" w:firstLineChars="200"/>
        <w:jc w:val="both"/>
        <w:textAlignment w:val="auto"/>
        <w:rPr>
          <w:rFonts w:hint="eastAsia" w:ascii="宋体" w:hAnsi="宋体" w:cs="微软雅黑"/>
          <w:color w:val="000000"/>
          <w:szCs w:val="24"/>
        </w:rPr>
      </w:pPr>
      <w:r>
        <w:rPr>
          <w:rFonts w:hint="eastAsia" w:ascii="宋体" w:hAnsi="宋体" w:cs="微软雅黑"/>
          <w:color w:val="000000"/>
          <w:szCs w:val="24"/>
        </w:rPr>
        <w:t>主要服务对象：报社内部职工，人数约210人左右。(早餐：约90人、午餐约150人、晚餐约40-50人)</w:t>
      </w:r>
    </w:p>
    <w:p w14:paraId="46C99977">
      <w:pPr>
        <w:adjustRightInd/>
        <w:spacing w:line="360" w:lineRule="auto"/>
        <w:ind w:firstLine="480" w:firstLineChars="200"/>
        <w:jc w:val="both"/>
        <w:textAlignment w:val="auto"/>
        <w:rPr>
          <w:rFonts w:ascii="宋体" w:hAnsi="宋体"/>
          <w:szCs w:val="24"/>
        </w:rPr>
      </w:pPr>
      <w:r>
        <w:rPr>
          <w:rFonts w:hint="eastAsia" w:ascii="宋体" w:hAnsi="宋体" w:cs="微软雅黑"/>
          <w:color w:val="000000"/>
          <w:szCs w:val="24"/>
        </w:rPr>
        <w:t>供餐时间：周日晚餐至隔周周五晚餐止。共计提供早餐5次，午餐5次。晚餐6次。具体吃饭人数按报社实际就餐人员计算。</w:t>
      </w:r>
    </w:p>
    <w:p w14:paraId="608ED704">
      <w:pPr>
        <w:adjustRightInd/>
        <w:spacing w:line="360" w:lineRule="auto"/>
        <w:jc w:val="both"/>
        <w:textAlignment w:val="auto"/>
        <w:rPr>
          <w:rFonts w:ascii="宋体" w:hAnsi="宋体" w:cs="楷体"/>
          <w:b/>
          <w:bCs/>
          <w:sz w:val="30"/>
          <w:szCs w:val="30"/>
        </w:rPr>
      </w:pPr>
      <w:r>
        <w:rPr>
          <w:rFonts w:hint="eastAsia" w:ascii="宋体" w:hAnsi="宋体" w:cs="楷体"/>
          <w:b/>
          <w:bCs/>
          <w:sz w:val="30"/>
          <w:szCs w:val="30"/>
        </w:rPr>
        <w:t>二、服务周期</w:t>
      </w:r>
    </w:p>
    <w:p w14:paraId="1729C72B">
      <w:pPr>
        <w:adjustRightInd/>
        <w:spacing w:line="360" w:lineRule="auto"/>
        <w:ind w:firstLine="480" w:firstLineChars="200"/>
        <w:jc w:val="both"/>
        <w:textAlignment w:val="auto"/>
        <w:rPr>
          <w:rFonts w:ascii="宋体" w:hAnsi="宋体" w:cs="微软雅黑"/>
          <w:color w:val="000000"/>
          <w:szCs w:val="24"/>
        </w:rPr>
      </w:pPr>
      <w:r>
        <w:rPr>
          <w:rFonts w:hint="eastAsia" w:ascii="宋体" w:hAnsi="宋体" w:cs="微软雅黑"/>
          <w:color w:val="000000"/>
          <w:szCs w:val="24"/>
        </w:rPr>
        <w:t>本次委托服务时间周期为1年，自202</w:t>
      </w:r>
      <w:r>
        <w:rPr>
          <w:rFonts w:hint="eastAsia" w:ascii="宋体" w:hAnsi="宋体" w:cs="微软雅黑"/>
          <w:color w:val="000000"/>
          <w:szCs w:val="24"/>
          <w:lang w:val="en-US" w:eastAsia="zh-CN"/>
        </w:rPr>
        <w:t>5</w:t>
      </w:r>
      <w:r>
        <w:rPr>
          <w:rFonts w:hint="eastAsia" w:ascii="宋体" w:hAnsi="宋体" w:cs="微软雅黑"/>
          <w:color w:val="000000"/>
          <w:szCs w:val="24"/>
        </w:rPr>
        <w:t>年1月1日起至202</w:t>
      </w:r>
      <w:r>
        <w:rPr>
          <w:rFonts w:hint="eastAsia" w:ascii="宋体" w:hAnsi="宋体" w:cs="微软雅黑"/>
          <w:color w:val="000000"/>
          <w:szCs w:val="24"/>
          <w:lang w:val="en-US" w:eastAsia="zh-CN"/>
        </w:rPr>
        <w:t>5</w:t>
      </w:r>
      <w:r>
        <w:rPr>
          <w:rFonts w:hint="eastAsia" w:ascii="宋体" w:hAnsi="宋体" w:cs="微软雅黑"/>
          <w:color w:val="000000"/>
          <w:szCs w:val="24"/>
        </w:rPr>
        <w:t>年12月31日止，合同签订之后，供应商需要在服务开始前5日内调配相关人员，确保工作正常开展。本项目为长期服务类项目，第1年为本次招标的中标服务期限，采购单位可根据项目需要和中标供应商的履约情况确定合同期限是否延长，</w:t>
      </w:r>
      <w:r>
        <w:rPr>
          <w:rFonts w:hint="eastAsia" w:ascii="宋体" w:hAnsi="宋体" w:cs="微软雅黑"/>
          <w:color w:val="000000"/>
          <w:szCs w:val="24"/>
          <w:lang w:val="en-US" w:eastAsia="zh-CN"/>
        </w:rPr>
        <w:t>本项目履约完成前一个月，经采购人考核合格，甲乙双方均同意，在保持总费用不变，可续签下一年合同，续签时间最多不超过 2 年。合同期内成交人如因自身管理、操作问题导致发生安全、食品卫生等重大安全事故，或对采购人整改建议拒不执行的，采购人有权提前终止合同并依法追究成交人责任</w:t>
      </w:r>
      <w:r>
        <w:rPr>
          <w:rFonts w:hint="eastAsia" w:ascii="宋体" w:hAnsi="宋体" w:cs="微软雅黑"/>
          <w:color w:val="000000"/>
          <w:szCs w:val="24"/>
        </w:rPr>
        <w:t>。</w:t>
      </w:r>
    </w:p>
    <w:p w14:paraId="7028EAA9">
      <w:pPr>
        <w:adjustRightInd/>
        <w:spacing w:line="360" w:lineRule="auto"/>
        <w:jc w:val="both"/>
        <w:textAlignment w:val="auto"/>
        <w:rPr>
          <w:rFonts w:ascii="宋体" w:hAnsi="宋体" w:cs="楷体"/>
          <w:b/>
          <w:bCs/>
          <w:sz w:val="30"/>
          <w:szCs w:val="30"/>
        </w:rPr>
      </w:pPr>
      <w:r>
        <w:rPr>
          <w:rFonts w:hint="eastAsia" w:ascii="宋体" w:hAnsi="宋体" w:cs="楷体"/>
          <w:b/>
          <w:bCs/>
          <w:sz w:val="30"/>
          <w:szCs w:val="30"/>
        </w:rPr>
        <w:t>三、服务内容</w:t>
      </w:r>
    </w:p>
    <w:p w14:paraId="187C07E4">
      <w:pPr>
        <w:pStyle w:val="65"/>
        <w:spacing w:beforeAutospacing="0" w:afterAutospacing="0" w:line="360" w:lineRule="auto"/>
        <w:jc w:val="both"/>
        <w:rPr>
          <w:rFonts w:cs="微软雅黑"/>
          <w:color w:val="000000"/>
        </w:rPr>
      </w:pPr>
      <w:r>
        <w:rPr>
          <w:rFonts w:hint="eastAsia" w:cs="微软雅黑"/>
          <w:b/>
          <w:color w:val="000000"/>
        </w:rPr>
        <w:t>1.</w:t>
      </w:r>
      <w:r>
        <w:rPr>
          <w:rFonts w:hint="eastAsia"/>
          <w:b/>
        </w:rPr>
        <w:t xml:space="preserve"> </w:t>
      </w:r>
      <w:r>
        <w:rPr>
          <w:rFonts w:hint="eastAsia" w:cs="微软雅黑"/>
          <w:b/>
          <w:color w:val="000000"/>
        </w:rPr>
        <w:t>人员需求</w:t>
      </w:r>
      <w:r>
        <w:rPr>
          <w:rFonts w:hint="eastAsia" w:cs="微软雅黑"/>
          <w:color w:val="000000"/>
        </w:rPr>
        <w:t>：1.人员需求：厨师长（每月一次做熟食外卖）、副厨师、小吃厨师、面点师（每周两次做面食外卖）、配菜师，洗消杂工各1名，共计6名人员。所有人员必须持有效期内健康证上岗，身体健康，无传染病、无违法纪录，熟练各种菜品制作程序和相关经验。①厨师长，具备十年以上工作经验，国家劳动部门核准的厨师等级证书；②副厨师，具备八年以上工作经验，国家劳动部门核准的厨师等级证书；③小吃厨师，具有三年以上工作经验，熟悉南、北方小吃的制作，负责小吃类食材准备和加工等相关工作；④面点师，三年以上工作经验，熟悉南、北方小吃的制作，负责小吃类食材准备和加工等相关工作；⑤配菜师，三年以上工作经验，具有实现营养平衡和搭配的工作经验；⑥洗消杂工，要求工作勤奋，吃苦耐劳，负责食堂各种餐具清洗、打扫卫生.</w:t>
      </w:r>
    </w:p>
    <w:p w14:paraId="0D27A4CF">
      <w:pPr>
        <w:spacing w:line="360" w:lineRule="auto"/>
        <w:jc w:val="both"/>
        <w:rPr>
          <w:rFonts w:ascii="宋体" w:hAnsi="宋体" w:cs="微软雅黑"/>
          <w:color w:val="000000"/>
          <w:szCs w:val="24"/>
        </w:rPr>
      </w:pPr>
      <w:r>
        <w:rPr>
          <w:rFonts w:hint="eastAsia" w:ascii="宋体" w:hAnsi="宋体" w:cs="微软雅黑"/>
          <w:b/>
          <w:color w:val="000000"/>
          <w:szCs w:val="24"/>
        </w:rPr>
        <w:t>2.人员配备和管理：</w:t>
      </w:r>
      <w:r>
        <w:rPr>
          <w:rFonts w:hint="eastAsia" w:ascii="宋体" w:hAnsi="宋体" w:cs="微软雅黑"/>
          <w:color w:val="000000"/>
          <w:szCs w:val="24"/>
        </w:rPr>
        <w:fldChar w:fldCharType="begin"/>
      </w:r>
      <w:r>
        <w:rPr>
          <w:rFonts w:hint="eastAsia" w:ascii="宋体" w:hAnsi="宋体" w:cs="微软雅黑"/>
          <w:color w:val="000000"/>
          <w:szCs w:val="24"/>
        </w:rPr>
        <w:instrText xml:space="preserve">= 1 \* GB3</w:instrText>
      </w:r>
      <w:r>
        <w:rPr>
          <w:rFonts w:hint="eastAsia" w:ascii="宋体" w:hAnsi="宋体" w:cs="微软雅黑"/>
          <w:color w:val="000000"/>
          <w:szCs w:val="24"/>
        </w:rPr>
        <w:fldChar w:fldCharType="separate"/>
      </w:r>
      <w:r>
        <w:rPr>
          <w:rFonts w:hint="eastAsia" w:ascii="宋体" w:hAnsi="宋体" w:cs="微软雅黑"/>
          <w:color w:val="000000"/>
          <w:szCs w:val="24"/>
        </w:rPr>
        <w:t>①</w:t>
      </w:r>
      <w:r>
        <w:rPr>
          <w:rFonts w:hint="eastAsia" w:ascii="宋体" w:hAnsi="宋体" w:cs="微软雅黑"/>
          <w:color w:val="000000"/>
          <w:szCs w:val="24"/>
        </w:rPr>
        <w:fldChar w:fldCharType="end"/>
      </w:r>
      <w:r>
        <w:rPr>
          <w:rFonts w:hint="eastAsia" w:ascii="宋体" w:hAnsi="宋体" w:cs="微软雅黑"/>
          <w:color w:val="000000"/>
          <w:szCs w:val="24"/>
        </w:rPr>
        <w:t>食堂聘用人员工资及福利待遇（含购买人身意外伤害保险）由供应商负责。聘用人员须具有食堂工作经验，年龄不得超过55周岁，身体健康（持有有效期内的健康体检证明），无犯罪记录；</w:t>
      </w:r>
      <w:r>
        <w:rPr>
          <w:rFonts w:hint="eastAsia" w:ascii="宋体" w:hAnsi="宋体" w:cs="微软雅黑"/>
          <w:color w:val="000000"/>
          <w:szCs w:val="24"/>
        </w:rPr>
        <w:fldChar w:fldCharType="begin"/>
      </w:r>
      <w:r>
        <w:rPr>
          <w:rFonts w:hint="eastAsia" w:ascii="宋体" w:hAnsi="宋体" w:cs="微软雅黑"/>
          <w:color w:val="000000"/>
          <w:szCs w:val="24"/>
        </w:rPr>
        <w:instrText xml:space="preserve">= 2 \* GB3</w:instrText>
      </w:r>
      <w:r>
        <w:rPr>
          <w:rFonts w:hint="eastAsia" w:ascii="宋体" w:hAnsi="宋体" w:cs="微软雅黑"/>
          <w:color w:val="000000"/>
          <w:szCs w:val="24"/>
        </w:rPr>
        <w:fldChar w:fldCharType="separate"/>
      </w:r>
      <w:r>
        <w:rPr>
          <w:rFonts w:hint="eastAsia" w:ascii="宋体" w:hAnsi="宋体" w:cs="微软雅黑"/>
          <w:color w:val="000000"/>
          <w:szCs w:val="24"/>
        </w:rPr>
        <w:t>②</w:t>
      </w:r>
      <w:r>
        <w:rPr>
          <w:rFonts w:hint="eastAsia" w:ascii="宋体" w:hAnsi="宋体" w:cs="微软雅黑"/>
          <w:color w:val="000000"/>
          <w:szCs w:val="24"/>
        </w:rPr>
        <w:fldChar w:fldCharType="end"/>
      </w:r>
      <w:r>
        <w:rPr>
          <w:rFonts w:hint="eastAsia" w:ascii="宋体" w:hAnsi="宋体" w:cs="微软雅黑"/>
          <w:color w:val="000000"/>
          <w:szCs w:val="24"/>
        </w:rPr>
        <w:t>供应商营业前须向招标人递交食堂工作人员花名册、身份证复印件（附对应联系方式）、岗位分工情况表、员工劳动合同复印件、健康证复印件；</w:t>
      </w:r>
      <w:r>
        <w:rPr>
          <w:rFonts w:hint="eastAsia" w:ascii="宋体" w:hAnsi="宋体" w:cs="微软雅黑"/>
          <w:color w:val="000000"/>
          <w:szCs w:val="24"/>
        </w:rPr>
        <w:fldChar w:fldCharType="begin"/>
      </w:r>
      <w:r>
        <w:rPr>
          <w:rFonts w:hint="eastAsia" w:ascii="宋体" w:hAnsi="宋体" w:cs="微软雅黑"/>
          <w:color w:val="000000"/>
          <w:szCs w:val="24"/>
        </w:rPr>
        <w:instrText xml:space="preserve">= 3 \* GB3</w:instrText>
      </w:r>
      <w:r>
        <w:rPr>
          <w:rFonts w:hint="eastAsia" w:ascii="宋体" w:hAnsi="宋体" w:cs="微软雅黑"/>
          <w:color w:val="000000"/>
          <w:szCs w:val="24"/>
        </w:rPr>
        <w:fldChar w:fldCharType="separate"/>
      </w:r>
      <w:r>
        <w:rPr>
          <w:rFonts w:hint="eastAsia" w:ascii="宋体" w:hAnsi="宋体" w:cs="微软雅黑"/>
          <w:color w:val="000000"/>
          <w:szCs w:val="24"/>
        </w:rPr>
        <w:t>③</w:t>
      </w:r>
      <w:r>
        <w:rPr>
          <w:rFonts w:hint="eastAsia" w:ascii="宋体" w:hAnsi="宋体" w:cs="微软雅黑"/>
          <w:color w:val="000000"/>
          <w:szCs w:val="24"/>
        </w:rPr>
        <w:fldChar w:fldCharType="end"/>
      </w:r>
      <w:r>
        <w:rPr>
          <w:rFonts w:hint="eastAsia" w:ascii="宋体" w:hAnsi="宋体" w:cs="微软雅黑"/>
          <w:color w:val="000000"/>
          <w:szCs w:val="24"/>
        </w:rPr>
        <w:t>食堂工作人员须严格遵守本大楼及食堂管理制度，自觉服从招标人及大楼物业管理人员的管理（包括车辆停放、人员进出要求等）；</w:t>
      </w:r>
      <w:r>
        <w:rPr>
          <w:rFonts w:hint="eastAsia" w:ascii="宋体" w:hAnsi="宋体" w:cs="微软雅黑"/>
          <w:color w:val="000000"/>
          <w:szCs w:val="24"/>
        </w:rPr>
        <w:fldChar w:fldCharType="begin"/>
      </w:r>
      <w:r>
        <w:rPr>
          <w:rFonts w:hint="eastAsia" w:ascii="宋体" w:hAnsi="宋体" w:cs="微软雅黑"/>
          <w:color w:val="000000"/>
          <w:szCs w:val="24"/>
        </w:rPr>
        <w:instrText xml:space="preserve">= 4 \* GB3</w:instrText>
      </w:r>
      <w:r>
        <w:rPr>
          <w:rFonts w:hint="eastAsia" w:ascii="宋体" w:hAnsi="宋体" w:cs="微软雅黑"/>
          <w:color w:val="000000"/>
          <w:szCs w:val="24"/>
        </w:rPr>
        <w:fldChar w:fldCharType="separate"/>
      </w:r>
      <w:r>
        <w:rPr>
          <w:rFonts w:hint="eastAsia" w:ascii="宋体" w:hAnsi="宋体" w:cs="微软雅黑"/>
          <w:color w:val="000000"/>
          <w:szCs w:val="24"/>
        </w:rPr>
        <w:t>④</w:t>
      </w:r>
      <w:r>
        <w:rPr>
          <w:rFonts w:hint="eastAsia" w:ascii="宋体" w:hAnsi="宋体" w:cs="微软雅黑"/>
          <w:color w:val="000000"/>
          <w:szCs w:val="24"/>
        </w:rPr>
        <w:fldChar w:fldCharType="end"/>
      </w:r>
      <w:r>
        <w:rPr>
          <w:rFonts w:hint="eastAsia" w:ascii="宋体" w:hAnsi="宋体" w:cs="微软雅黑"/>
          <w:color w:val="000000"/>
          <w:szCs w:val="24"/>
        </w:rPr>
        <w:t>食堂工作人员由餐饮团队和物业管理事业部双重管理，无条件服从餐饮团队和物业管理事业部管理，遵守餐饮团队规章制度和报社规章制度；</w:t>
      </w:r>
      <w:r>
        <w:rPr>
          <w:rFonts w:hint="eastAsia" w:ascii="宋体" w:hAnsi="宋体" w:cs="微软雅黑"/>
          <w:color w:val="000000"/>
          <w:szCs w:val="24"/>
        </w:rPr>
        <w:fldChar w:fldCharType="begin"/>
      </w:r>
      <w:r>
        <w:rPr>
          <w:rFonts w:hint="eastAsia" w:ascii="宋体" w:hAnsi="宋体" w:cs="微软雅黑"/>
          <w:color w:val="000000"/>
          <w:szCs w:val="24"/>
        </w:rPr>
        <w:instrText xml:space="preserve">= 5 \* GB3</w:instrText>
      </w:r>
      <w:r>
        <w:rPr>
          <w:rFonts w:hint="eastAsia" w:ascii="宋体" w:hAnsi="宋体" w:cs="微软雅黑"/>
          <w:color w:val="000000"/>
          <w:szCs w:val="24"/>
        </w:rPr>
        <w:fldChar w:fldCharType="separate"/>
      </w:r>
      <w:r>
        <w:rPr>
          <w:rFonts w:hint="eastAsia" w:ascii="宋体" w:hAnsi="宋体" w:cs="微软雅黑"/>
          <w:color w:val="000000"/>
          <w:szCs w:val="24"/>
        </w:rPr>
        <w:t>⑤</w:t>
      </w:r>
      <w:r>
        <w:rPr>
          <w:rFonts w:hint="eastAsia" w:ascii="宋体" w:hAnsi="宋体" w:cs="微软雅黑"/>
          <w:color w:val="000000"/>
          <w:szCs w:val="24"/>
        </w:rPr>
        <w:fldChar w:fldCharType="end"/>
      </w:r>
      <w:r>
        <w:rPr>
          <w:rFonts w:hint="eastAsia" w:ascii="宋体" w:hAnsi="宋体" w:cs="微软雅黑"/>
          <w:color w:val="000000"/>
          <w:szCs w:val="24"/>
        </w:rPr>
        <w:t>食堂工作人员不得进行违规违法经营活动，不得在本大楼从事赌博诈骗等违法犯罪活动，不得擅自从食堂带出无关财物，不得带与食堂无关人员进入本大楼。</w:t>
      </w:r>
    </w:p>
    <w:p w14:paraId="7245CCD0">
      <w:pPr>
        <w:spacing w:line="360" w:lineRule="auto"/>
        <w:jc w:val="both"/>
        <w:rPr>
          <w:rFonts w:ascii="宋体" w:hAnsi="宋体" w:cs="微软雅黑"/>
          <w:color w:val="000000"/>
          <w:szCs w:val="24"/>
        </w:rPr>
      </w:pPr>
      <w:r>
        <w:rPr>
          <w:rFonts w:hint="eastAsia" w:ascii="宋体" w:hAnsi="宋体" w:cs="微软雅黑"/>
          <w:b/>
          <w:color w:val="000000"/>
          <w:szCs w:val="24"/>
        </w:rPr>
        <w:t>3.食堂卫生要求：</w:t>
      </w:r>
      <w:r>
        <w:rPr>
          <w:rFonts w:hint="eastAsia" w:ascii="宋体" w:hAnsi="宋体" w:cs="微软雅黑"/>
          <w:color w:val="000000"/>
          <w:szCs w:val="24"/>
        </w:rPr>
        <w:fldChar w:fldCharType="begin"/>
      </w:r>
      <w:r>
        <w:rPr>
          <w:rFonts w:hint="eastAsia" w:ascii="宋体" w:hAnsi="宋体" w:cs="微软雅黑"/>
          <w:color w:val="000000"/>
          <w:szCs w:val="24"/>
        </w:rPr>
        <w:instrText xml:space="preserve">= 1 \* GB3</w:instrText>
      </w:r>
      <w:r>
        <w:rPr>
          <w:rFonts w:hint="eastAsia" w:ascii="宋体" w:hAnsi="宋体" w:cs="微软雅黑"/>
          <w:color w:val="000000"/>
          <w:szCs w:val="24"/>
        </w:rPr>
        <w:fldChar w:fldCharType="separate"/>
      </w:r>
      <w:r>
        <w:rPr>
          <w:rFonts w:hint="eastAsia" w:ascii="宋体" w:hAnsi="宋体" w:cs="微软雅黑"/>
          <w:color w:val="000000"/>
          <w:szCs w:val="24"/>
        </w:rPr>
        <w:t>①</w:t>
      </w:r>
      <w:r>
        <w:rPr>
          <w:rFonts w:hint="eastAsia" w:ascii="宋体" w:hAnsi="宋体" w:cs="微软雅黑"/>
          <w:color w:val="000000"/>
          <w:szCs w:val="24"/>
        </w:rPr>
        <w:fldChar w:fldCharType="end"/>
      </w:r>
      <w:r>
        <w:rPr>
          <w:rFonts w:hint="eastAsia" w:ascii="宋体" w:hAnsi="宋体" w:cs="微软雅黑"/>
          <w:color w:val="000000"/>
          <w:szCs w:val="24"/>
        </w:rPr>
        <w:t>食堂的卫生防疫必须达到国家法律法规及卫生防疫部门的要求和标准，因管理不善造成用餐人员食物中毒或发生其他意外，供应商负全部责任；</w:t>
      </w:r>
      <w:r>
        <w:rPr>
          <w:rFonts w:hint="eastAsia" w:ascii="宋体" w:hAnsi="宋体" w:cs="微软雅黑"/>
          <w:color w:val="000000"/>
          <w:szCs w:val="24"/>
        </w:rPr>
        <w:fldChar w:fldCharType="begin"/>
      </w:r>
      <w:r>
        <w:rPr>
          <w:rFonts w:hint="eastAsia" w:ascii="宋体" w:hAnsi="宋体" w:cs="微软雅黑"/>
          <w:color w:val="000000"/>
          <w:szCs w:val="24"/>
        </w:rPr>
        <w:instrText xml:space="preserve">= 2 \* GB3</w:instrText>
      </w:r>
      <w:r>
        <w:rPr>
          <w:rFonts w:hint="eastAsia" w:ascii="宋体" w:hAnsi="宋体" w:cs="微软雅黑"/>
          <w:color w:val="000000"/>
          <w:szCs w:val="24"/>
        </w:rPr>
        <w:fldChar w:fldCharType="separate"/>
      </w:r>
      <w:r>
        <w:rPr>
          <w:rFonts w:hint="eastAsia" w:ascii="宋体" w:hAnsi="宋体" w:cs="微软雅黑"/>
          <w:color w:val="000000"/>
          <w:szCs w:val="24"/>
        </w:rPr>
        <w:t>②</w:t>
      </w:r>
      <w:r>
        <w:rPr>
          <w:rFonts w:hint="eastAsia" w:ascii="宋体" w:hAnsi="宋体" w:cs="微软雅黑"/>
          <w:color w:val="000000"/>
          <w:szCs w:val="24"/>
        </w:rPr>
        <w:fldChar w:fldCharType="end"/>
      </w:r>
      <w:r>
        <w:rPr>
          <w:rFonts w:hint="eastAsia" w:ascii="宋体" w:hAnsi="宋体" w:cs="微软雅黑"/>
          <w:color w:val="000000"/>
          <w:szCs w:val="24"/>
        </w:rPr>
        <w:t>必须保持厨房操作间的日常卫生，建立健全各类工作台帐，做到及时清理和随时保洁相结合，每天拖、洗地面一次，每周进行一次大扫除和病毒消杀；</w:t>
      </w:r>
      <w:r>
        <w:rPr>
          <w:rFonts w:hint="eastAsia" w:ascii="宋体" w:hAnsi="宋体" w:cs="微软雅黑"/>
          <w:color w:val="000000"/>
          <w:szCs w:val="24"/>
        </w:rPr>
        <w:fldChar w:fldCharType="begin"/>
      </w:r>
      <w:r>
        <w:rPr>
          <w:rFonts w:hint="eastAsia" w:ascii="宋体" w:hAnsi="宋体" w:cs="微软雅黑"/>
          <w:color w:val="000000"/>
          <w:szCs w:val="24"/>
        </w:rPr>
        <w:instrText xml:space="preserve">= 3 \* GB3</w:instrText>
      </w:r>
      <w:r>
        <w:rPr>
          <w:rFonts w:hint="eastAsia" w:ascii="宋体" w:hAnsi="宋体" w:cs="微软雅黑"/>
          <w:color w:val="000000"/>
          <w:szCs w:val="24"/>
        </w:rPr>
        <w:fldChar w:fldCharType="separate"/>
      </w:r>
      <w:r>
        <w:rPr>
          <w:rFonts w:hint="eastAsia" w:ascii="宋体" w:hAnsi="宋体" w:cs="微软雅黑"/>
          <w:color w:val="000000"/>
          <w:szCs w:val="24"/>
        </w:rPr>
        <w:t>③</w:t>
      </w:r>
      <w:r>
        <w:rPr>
          <w:rFonts w:hint="eastAsia" w:ascii="宋体" w:hAnsi="宋体" w:cs="微软雅黑"/>
          <w:color w:val="000000"/>
          <w:szCs w:val="24"/>
        </w:rPr>
        <w:fldChar w:fldCharType="end"/>
      </w:r>
      <w:r>
        <w:rPr>
          <w:rFonts w:hint="eastAsia" w:ascii="宋体" w:hAnsi="宋体" w:cs="微软雅黑"/>
          <w:color w:val="000000"/>
          <w:szCs w:val="24"/>
        </w:rPr>
        <w:t>保证用餐环境的干净、整洁；</w:t>
      </w:r>
      <w:r>
        <w:rPr>
          <w:rFonts w:hint="eastAsia" w:ascii="宋体" w:hAnsi="宋体" w:cs="微软雅黑"/>
          <w:color w:val="000000"/>
          <w:szCs w:val="24"/>
        </w:rPr>
        <w:fldChar w:fldCharType="begin"/>
      </w:r>
      <w:r>
        <w:rPr>
          <w:rFonts w:hint="eastAsia" w:ascii="宋体" w:hAnsi="宋体" w:cs="微软雅黑"/>
          <w:color w:val="000000"/>
          <w:szCs w:val="24"/>
        </w:rPr>
        <w:instrText xml:space="preserve">= 4 \* GB3</w:instrText>
      </w:r>
      <w:r>
        <w:rPr>
          <w:rFonts w:hint="eastAsia" w:ascii="宋体" w:hAnsi="宋体" w:cs="微软雅黑"/>
          <w:color w:val="000000"/>
          <w:szCs w:val="24"/>
        </w:rPr>
        <w:fldChar w:fldCharType="separate"/>
      </w:r>
      <w:r>
        <w:rPr>
          <w:rFonts w:hint="eastAsia" w:ascii="宋体" w:hAnsi="宋体" w:cs="微软雅黑"/>
          <w:color w:val="000000"/>
          <w:szCs w:val="24"/>
        </w:rPr>
        <w:t>④</w:t>
      </w:r>
      <w:r>
        <w:rPr>
          <w:rFonts w:hint="eastAsia" w:ascii="宋体" w:hAnsi="宋体" w:cs="微软雅黑"/>
          <w:color w:val="000000"/>
          <w:szCs w:val="24"/>
        </w:rPr>
        <w:fldChar w:fldCharType="end"/>
      </w:r>
      <w:r>
        <w:rPr>
          <w:rFonts w:hint="eastAsia" w:ascii="宋体" w:hAnsi="宋体" w:cs="微软雅黑"/>
          <w:color w:val="000000"/>
          <w:szCs w:val="24"/>
        </w:rPr>
        <w:t>食堂工作人员必须有良好的卫生习惯，每年必须参加体检，上班期间，外套一律穿工作服，佩戴好口罩和卫生帽；</w:t>
      </w:r>
      <w:r>
        <w:rPr>
          <w:rFonts w:hint="eastAsia" w:ascii="宋体" w:hAnsi="宋体" w:cs="微软雅黑"/>
          <w:color w:val="000000"/>
          <w:szCs w:val="24"/>
        </w:rPr>
        <w:fldChar w:fldCharType="begin"/>
      </w:r>
      <w:r>
        <w:rPr>
          <w:rFonts w:hint="eastAsia" w:ascii="宋体" w:hAnsi="宋体" w:cs="微软雅黑"/>
          <w:color w:val="000000"/>
          <w:szCs w:val="24"/>
        </w:rPr>
        <w:instrText xml:space="preserve">= 5 \* GB3</w:instrText>
      </w:r>
      <w:r>
        <w:rPr>
          <w:rFonts w:hint="eastAsia" w:ascii="宋体" w:hAnsi="宋体" w:cs="微软雅黑"/>
          <w:color w:val="000000"/>
          <w:szCs w:val="24"/>
        </w:rPr>
        <w:fldChar w:fldCharType="separate"/>
      </w:r>
      <w:r>
        <w:rPr>
          <w:rFonts w:hint="eastAsia" w:ascii="宋体" w:hAnsi="宋体" w:cs="微软雅黑"/>
          <w:color w:val="000000"/>
          <w:szCs w:val="24"/>
        </w:rPr>
        <w:t>⑤</w:t>
      </w:r>
      <w:r>
        <w:rPr>
          <w:rFonts w:hint="eastAsia" w:ascii="宋体" w:hAnsi="宋体" w:cs="微软雅黑"/>
          <w:color w:val="000000"/>
          <w:szCs w:val="24"/>
        </w:rPr>
        <w:fldChar w:fldCharType="end"/>
      </w:r>
      <w:r>
        <w:rPr>
          <w:rFonts w:hint="eastAsia" w:ascii="宋体" w:hAnsi="宋体" w:cs="微软雅黑"/>
          <w:color w:val="000000"/>
          <w:szCs w:val="24"/>
        </w:rPr>
        <w:t>每天用餐后要认真清洗食具并及时做好消毒工作，确保食堂内外水池、下水道畅通；做好消除蚊子、苍蝇、老鼠、蟑螂等“四害”工作；油烟管道清理、生熟物品分开存放。</w:t>
      </w:r>
    </w:p>
    <w:p w14:paraId="7B278DC9">
      <w:pPr>
        <w:spacing w:line="360" w:lineRule="auto"/>
        <w:jc w:val="both"/>
        <w:rPr>
          <w:rFonts w:ascii="宋体" w:hAnsi="宋体" w:cs="微软雅黑"/>
          <w:color w:val="000000"/>
          <w:szCs w:val="24"/>
        </w:rPr>
      </w:pPr>
      <w:r>
        <w:rPr>
          <w:rFonts w:hint="eastAsia" w:ascii="宋体" w:hAnsi="宋体" w:cs="微软雅黑"/>
          <w:b/>
          <w:color w:val="000000"/>
          <w:szCs w:val="24"/>
        </w:rPr>
        <w:t>4.监督考评：</w:t>
      </w:r>
      <w:r>
        <w:rPr>
          <w:rFonts w:hint="eastAsia" w:ascii="宋体" w:hAnsi="宋体" w:cs="微软雅黑"/>
          <w:color w:val="000000"/>
          <w:szCs w:val="24"/>
        </w:rPr>
        <w:fldChar w:fldCharType="begin"/>
      </w:r>
      <w:r>
        <w:rPr>
          <w:rFonts w:hint="eastAsia" w:ascii="宋体" w:hAnsi="宋体" w:cs="微软雅黑"/>
          <w:color w:val="000000"/>
          <w:szCs w:val="24"/>
        </w:rPr>
        <w:instrText xml:space="preserve">= 1 \* GB3</w:instrText>
      </w:r>
      <w:r>
        <w:rPr>
          <w:rFonts w:hint="eastAsia" w:ascii="宋体" w:hAnsi="宋体" w:cs="微软雅黑"/>
          <w:color w:val="000000"/>
          <w:szCs w:val="24"/>
        </w:rPr>
        <w:fldChar w:fldCharType="separate"/>
      </w:r>
      <w:r>
        <w:rPr>
          <w:rFonts w:hint="eastAsia" w:ascii="宋体" w:hAnsi="宋体" w:cs="微软雅黑"/>
          <w:color w:val="000000"/>
          <w:szCs w:val="24"/>
        </w:rPr>
        <w:t>①</w:t>
      </w:r>
      <w:r>
        <w:rPr>
          <w:rFonts w:hint="eastAsia" w:ascii="宋体" w:hAnsi="宋体" w:cs="微软雅黑"/>
          <w:color w:val="000000"/>
          <w:szCs w:val="24"/>
        </w:rPr>
        <w:fldChar w:fldCharType="end"/>
      </w:r>
      <w:r>
        <w:rPr>
          <w:rFonts w:hint="eastAsia" w:ascii="宋体" w:hAnsi="宋体" w:cs="微软雅黑"/>
          <w:color w:val="000000"/>
          <w:szCs w:val="24"/>
        </w:rPr>
        <w:t>食堂经营期间，报社物业管理人员对食堂经营管理进行全面监督，对食堂的环境卫生、餐具消毒、操作流程、主副食品的保管、饭菜质量、数量等进行定期检查；</w:t>
      </w:r>
      <w:r>
        <w:rPr>
          <w:rFonts w:hint="eastAsia" w:ascii="宋体" w:hAnsi="宋体" w:cs="微软雅黑"/>
          <w:color w:val="000000"/>
          <w:szCs w:val="24"/>
        </w:rPr>
        <w:fldChar w:fldCharType="begin"/>
      </w:r>
      <w:r>
        <w:rPr>
          <w:rFonts w:hint="eastAsia" w:ascii="宋体" w:hAnsi="宋体" w:cs="微软雅黑"/>
          <w:color w:val="000000"/>
          <w:szCs w:val="24"/>
        </w:rPr>
        <w:instrText xml:space="preserve">= 2 \* GB3</w:instrText>
      </w:r>
      <w:r>
        <w:rPr>
          <w:rFonts w:hint="eastAsia" w:ascii="宋体" w:hAnsi="宋体" w:cs="微软雅黑"/>
          <w:color w:val="000000"/>
          <w:szCs w:val="24"/>
        </w:rPr>
        <w:fldChar w:fldCharType="separate"/>
      </w:r>
      <w:r>
        <w:rPr>
          <w:rFonts w:hint="eastAsia" w:ascii="宋体" w:hAnsi="宋体" w:cs="微软雅黑"/>
          <w:color w:val="000000"/>
          <w:szCs w:val="24"/>
        </w:rPr>
        <w:t>②</w:t>
      </w:r>
      <w:r>
        <w:rPr>
          <w:rFonts w:hint="eastAsia" w:ascii="宋体" w:hAnsi="宋体" w:cs="微软雅黑"/>
          <w:color w:val="000000"/>
          <w:szCs w:val="24"/>
        </w:rPr>
        <w:fldChar w:fldCharType="end"/>
      </w:r>
      <w:r>
        <w:rPr>
          <w:rFonts w:hint="eastAsia" w:ascii="宋体" w:hAnsi="宋体" w:cs="微软雅黑"/>
          <w:color w:val="000000"/>
          <w:szCs w:val="24"/>
        </w:rPr>
        <w:t>建立食堂消费满意度测评机制，根据测评情况给予相应反馈和整改意见，供应商要积极配合和接受测评意见并进行整改。</w:t>
      </w:r>
    </w:p>
    <w:p w14:paraId="22A67C49">
      <w:pPr>
        <w:adjustRightInd/>
        <w:spacing w:line="360" w:lineRule="auto"/>
        <w:jc w:val="both"/>
        <w:textAlignment w:val="auto"/>
        <w:rPr>
          <w:rFonts w:ascii="宋体" w:hAnsi="宋体" w:cs="楷体"/>
          <w:b/>
          <w:bCs/>
          <w:sz w:val="30"/>
          <w:szCs w:val="30"/>
        </w:rPr>
      </w:pPr>
      <w:r>
        <w:rPr>
          <w:rFonts w:hint="eastAsia" w:ascii="宋体" w:hAnsi="宋体" w:cs="楷体"/>
          <w:b/>
          <w:bCs/>
          <w:sz w:val="30"/>
          <w:szCs w:val="30"/>
        </w:rPr>
        <w:t>四、团队要求</w:t>
      </w:r>
    </w:p>
    <w:p w14:paraId="6D3E05CE">
      <w:pPr>
        <w:widowControl/>
        <w:adjustRightInd/>
        <w:spacing w:line="360" w:lineRule="auto"/>
        <w:ind w:firstLine="480" w:firstLineChars="200"/>
        <w:jc w:val="both"/>
        <w:textAlignment w:val="auto"/>
        <w:rPr>
          <w:rFonts w:ascii="宋体" w:hAnsi="宋体" w:cs="微软雅黑"/>
          <w:color w:val="000000"/>
          <w:szCs w:val="24"/>
        </w:rPr>
      </w:pPr>
      <w:r>
        <w:rPr>
          <w:rFonts w:hint="eastAsia" w:ascii="宋体" w:hAnsi="宋体" w:cs="微软雅黑"/>
          <w:color w:val="000000"/>
          <w:szCs w:val="24"/>
        </w:rPr>
        <w:t>供应商提供的服务人员，要具有良好的沟通能力，所有人员试用期1个月，如在试用期内无法胜任相关工作，招标人有权要求供应商无条件进行更换，直至能够胜任相关工作。正式服务后，如在考评“优”“及格”“差”等级中综合测评为“差”者，供应商需要无条件更换。</w:t>
      </w:r>
      <w:bookmarkEnd w:id="28"/>
      <w:bookmarkEnd w:id="29"/>
      <w:bookmarkEnd w:id="30"/>
      <w:bookmarkEnd w:id="31"/>
      <w:bookmarkEnd w:id="32"/>
      <w:bookmarkEnd w:id="33"/>
      <w:bookmarkStart w:id="34" w:name="_Toc107860289"/>
    </w:p>
    <w:p w14:paraId="64F0E29D">
      <w:pPr>
        <w:pStyle w:val="2"/>
        <w:spacing w:line="360" w:lineRule="auto"/>
        <w:ind w:firstLine="0"/>
        <w:jc w:val="center"/>
        <w:rPr>
          <w:rFonts w:ascii="宋体" w:hAnsi="宋体" w:cs="宋体"/>
        </w:rPr>
      </w:pPr>
      <w:r>
        <w:rPr>
          <w:rFonts w:hint="eastAsia" w:ascii="宋体" w:hAnsi="宋体" w:cs="宋体"/>
        </w:rPr>
        <w:t>第四部分  评标办法及注意事项</w:t>
      </w:r>
    </w:p>
    <w:p w14:paraId="7AB2E402">
      <w:pPr>
        <w:adjustRightInd/>
        <w:spacing w:line="360" w:lineRule="auto"/>
        <w:jc w:val="both"/>
        <w:textAlignment w:val="auto"/>
        <w:rPr>
          <w:rFonts w:ascii="宋体" w:hAnsi="宋体" w:cs="楷体"/>
          <w:b/>
          <w:bCs/>
          <w:sz w:val="30"/>
          <w:szCs w:val="30"/>
        </w:rPr>
      </w:pPr>
      <w:r>
        <w:rPr>
          <w:rFonts w:hint="eastAsia" w:ascii="宋体" w:hAnsi="宋体" w:cs="楷体"/>
          <w:b/>
          <w:bCs/>
          <w:sz w:val="30"/>
          <w:szCs w:val="30"/>
        </w:rPr>
        <w:t>一、评审要求</w:t>
      </w:r>
    </w:p>
    <w:p w14:paraId="73E5F332">
      <w:pPr>
        <w:spacing w:line="360" w:lineRule="auto"/>
        <w:jc w:val="both"/>
        <w:rPr>
          <w:rFonts w:ascii="宋体" w:hAnsi="宋体"/>
          <w:szCs w:val="24"/>
        </w:rPr>
      </w:pPr>
      <w:r>
        <w:rPr>
          <w:rFonts w:ascii="宋体" w:hAnsi="宋体"/>
          <w:szCs w:val="24"/>
        </w:rPr>
        <w:t>本</w:t>
      </w:r>
      <w:r>
        <w:rPr>
          <w:rFonts w:hint="eastAsia" w:ascii="宋体" w:hAnsi="宋体"/>
          <w:szCs w:val="24"/>
        </w:rPr>
        <w:t>项目</w:t>
      </w:r>
      <w:r>
        <w:rPr>
          <w:rFonts w:ascii="宋体" w:hAnsi="宋体"/>
          <w:szCs w:val="24"/>
        </w:rPr>
        <w:t>采用综合评分法</w:t>
      </w:r>
      <w:r>
        <w:rPr>
          <w:rFonts w:hint="eastAsia" w:ascii="宋体" w:hAnsi="宋体"/>
          <w:szCs w:val="24"/>
        </w:rPr>
        <w:t>的方式进行评审，磋商</w:t>
      </w:r>
      <w:r>
        <w:rPr>
          <w:rFonts w:hint="eastAsia" w:ascii="宋体" w:hAnsi="宋体" w:cs="宋体"/>
          <w:szCs w:val="24"/>
        </w:rPr>
        <w:t>小组从资质、质量和服务均能满足，响应文件满足招标要求且按照评审因素的量化指标评审得分最高的供应商为中标候选人</w:t>
      </w:r>
      <w:r>
        <w:rPr>
          <w:rFonts w:ascii="宋体" w:hAnsi="宋体"/>
          <w:szCs w:val="24"/>
        </w:rPr>
        <w:t>。</w:t>
      </w:r>
      <w:r>
        <w:rPr>
          <w:rFonts w:hint="eastAsia" w:ascii="宋体" w:hAnsi="宋体"/>
          <w:szCs w:val="24"/>
        </w:rPr>
        <w:t>磋商小组</w:t>
      </w:r>
      <w:r>
        <w:rPr>
          <w:rFonts w:ascii="宋体" w:hAnsi="宋体"/>
          <w:szCs w:val="24"/>
        </w:rPr>
        <w:t>将按照</w:t>
      </w:r>
      <w:r>
        <w:rPr>
          <w:rFonts w:hint="eastAsia" w:ascii="宋体" w:hAnsi="宋体"/>
          <w:szCs w:val="24"/>
        </w:rPr>
        <w:t>竞争性磋商</w:t>
      </w:r>
      <w:r>
        <w:rPr>
          <w:rFonts w:ascii="宋体" w:hAnsi="宋体"/>
          <w:szCs w:val="24"/>
        </w:rPr>
        <w:t>文件的有关规定和有关法律法规的规定，本着公平、公正、科学、择优的原则，</w:t>
      </w:r>
      <w:r>
        <w:rPr>
          <w:rFonts w:hint="eastAsia" w:ascii="宋体" w:hAnsi="宋体"/>
          <w:szCs w:val="24"/>
        </w:rPr>
        <w:t>按照第二项评分细则的内容</w:t>
      </w:r>
      <w:r>
        <w:rPr>
          <w:rFonts w:ascii="宋体" w:hAnsi="宋体"/>
          <w:szCs w:val="24"/>
        </w:rPr>
        <w:t>对初步审查合格的投标进行综合</w:t>
      </w:r>
      <w:r>
        <w:rPr>
          <w:rFonts w:hint="eastAsia" w:ascii="宋体" w:hAnsi="宋体"/>
          <w:szCs w:val="24"/>
        </w:rPr>
        <w:t>打分</w:t>
      </w:r>
      <w:r>
        <w:rPr>
          <w:rFonts w:ascii="宋体" w:hAnsi="宋体"/>
          <w:szCs w:val="24"/>
        </w:rPr>
        <w:t>。</w:t>
      </w:r>
      <w:r>
        <w:rPr>
          <w:rFonts w:hint="eastAsia" w:ascii="宋体" w:hAnsi="宋体" w:cs="楷体"/>
          <w:b/>
          <w:bCs/>
          <w:sz w:val="30"/>
          <w:szCs w:val="30"/>
        </w:rPr>
        <w:t>二、评分细则</w:t>
      </w:r>
    </w:p>
    <w:tbl>
      <w:tblPr>
        <w:tblStyle w:val="72"/>
        <w:tblpPr w:leftFromText="180" w:rightFromText="180" w:vertAnchor="text" w:horzAnchor="page" w:tblpX="835" w:tblpY="629"/>
        <w:tblOverlap w:val="never"/>
        <w:tblW w:w="10518"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595"/>
        <w:gridCol w:w="866"/>
        <w:gridCol w:w="831"/>
        <w:gridCol w:w="762"/>
        <w:gridCol w:w="6750"/>
        <w:gridCol w:w="714"/>
      </w:tblGrid>
      <w:tr w14:paraId="331D6A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3" w:hRule="atLeast"/>
        </w:trPr>
        <w:tc>
          <w:tcPr>
            <w:tcW w:w="595" w:type="dxa"/>
            <w:tcBorders>
              <w:top w:val="single" w:color="auto" w:sz="6" w:space="0"/>
              <w:left w:val="single" w:color="auto" w:sz="6" w:space="0"/>
              <w:bottom w:val="single" w:color="auto" w:sz="6" w:space="0"/>
              <w:right w:val="single" w:color="auto" w:sz="6" w:space="0"/>
            </w:tcBorders>
            <w:vAlign w:val="center"/>
          </w:tcPr>
          <w:p w14:paraId="76B86770">
            <w:pPr>
              <w:pStyle w:val="18"/>
              <w:spacing w:line="276" w:lineRule="auto"/>
              <w:ind w:firstLine="0" w:firstLineChars="0"/>
              <w:jc w:val="center"/>
              <w:rPr>
                <w:rFonts w:ascii="宋体" w:hAnsi="宋体" w:cs="黑体"/>
                <w:sz w:val="21"/>
                <w:szCs w:val="21"/>
              </w:rPr>
            </w:pPr>
            <w:r>
              <w:rPr>
                <w:rFonts w:hint="eastAsia" w:ascii="宋体" w:hAnsi="宋体" w:cs="黑体"/>
                <w:sz w:val="21"/>
                <w:szCs w:val="21"/>
              </w:rPr>
              <w:t>序号</w:t>
            </w:r>
          </w:p>
        </w:tc>
        <w:tc>
          <w:tcPr>
            <w:tcW w:w="866" w:type="dxa"/>
            <w:tcBorders>
              <w:top w:val="single" w:color="auto" w:sz="6" w:space="0"/>
              <w:left w:val="single" w:color="auto" w:sz="6" w:space="0"/>
              <w:bottom w:val="single" w:color="auto" w:sz="6" w:space="0"/>
              <w:right w:val="single" w:color="auto" w:sz="6" w:space="0"/>
            </w:tcBorders>
            <w:vAlign w:val="center"/>
          </w:tcPr>
          <w:p w14:paraId="235B136C">
            <w:pPr>
              <w:pStyle w:val="18"/>
              <w:spacing w:line="276" w:lineRule="auto"/>
              <w:ind w:firstLine="0" w:firstLineChars="0"/>
              <w:jc w:val="center"/>
              <w:rPr>
                <w:rFonts w:ascii="宋体" w:hAnsi="宋体" w:cs="黑体"/>
                <w:sz w:val="21"/>
                <w:szCs w:val="21"/>
              </w:rPr>
            </w:pPr>
            <w:r>
              <w:rPr>
                <w:rFonts w:hint="eastAsia" w:ascii="宋体" w:hAnsi="宋体" w:cs="黑体"/>
                <w:sz w:val="21"/>
                <w:szCs w:val="21"/>
              </w:rPr>
              <w:t>项目</w:t>
            </w:r>
          </w:p>
        </w:tc>
        <w:tc>
          <w:tcPr>
            <w:tcW w:w="831" w:type="dxa"/>
            <w:tcBorders>
              <w:top w:val="single" w:color="auto" w:sz="6" w:space="0"/>
              <w:left w:val="single" w:color="auto" w:sz="6" w:space="0"/>
              <w:bottom w:val="single" w:color="auto" w:sz="6" w:space="0"/>
              <w:right w:val="single" w:color="auto" w:sz="6" w:space="0"/>
            </w:tcBorders>
            <w:vAlign w:val="center"/>
          </w:tcPr>
          <w:p w14:paraId="39A3B250">
            <w:pPr>
              <w:pStyle w:val="18"/>
              <w:spacing w:line="276" w:lineRule="auto"/>
              <w:ind w:firstLine="0" w:firstLineChars="0"/>
              <w:jc w:val="center"/>
              <w:rPr>
                <w:rFonts w:ascii="宋体" w:hAnsi="宋体" w:cs="黑体"/>
                <w:sz w:val="21"/>
                <w:szCs w:val="21"/>
              </w:rPr>
            </w:pPr>
            <w:r>
              <w:rPr>
                <w:rFonts w:hint="eastAsia" w:ascii="宋体" w:hAnsi="宋体" w:cs="黑体"/>
                <w:sz w:val="21"/>
                <w:szCs w:val="21"/>
              </w:rPr>
              <w:t>评分项目</w:t>
            </w:r>
          </w:p>
        </w:tc>
        <w:tc>
          <w:tcPr>
            <w:tcW w:w="762" w:type="dxa"/>
            <w:tcBorders>
              <w:top w:val="single" w:color="auto" w:sz="6" w:space="0"/>
              <w:left w:val="single" w:color="auto" w:sz="6" w:space="0"/>
              <w:bottom w:val="single" w:color="auto" w:sz="6" w:space="0"/>
              <w:right w:val="single" w:color="auto" w:sz="6" w:space="0"/>
            </w:tcBorders>
            <w:vAlign w:val="center"/>
          </w:tcPr>
          <w:p w14:paraId="454D40AF">
            <w:pPr>
              <w:pStyle w:val="18"/>
              <w:spacing w:line="276" w:lineRule="auto"/>
              <w:ind w:firstLine="0" w:firstLineChars="0"/>
              <w:jc w:val="center"/>
              <w:rPr>
                <w:rFonts w:ascii="宋体" w:hAnsi="宋体" w:cs="黑体"/>
                <w:sz w:val="21"/>
                <w:szCs w:val="21"/>
              </w:rPr>
            </w:pPr>
            <w:r>
              <w:rPr>
                <w:rFonts w:hint="eastAsia" w:ascii="宋体" w:hAnsi="宋体" w:cs="黑体"/>
                <w:sz w:val="21"/>
                <w:szCs w:val="21"/>
              </w:rPr>
              <w:t>最高</w:t>
            </w:r>
          </w:p>
          <w:p w14:paraId="5E36D6D9">
            <w:pPr>
              <w:pStyle w:val="18"/>
              <w:spacing w:line="276" w:lineRule="auto"/>
              <w:ind w:firstLine="0" w:firstLineChars="0"/>
              <w:jc w:val="center"/>
              <w:rPr>
                <w:rFonts w:ascii="宋体" w:hAnsi="宋体" w:cs="黑体"/>
                <w:sz w:val="21"/>
                <w:szCs w:val="21"/>
              </w:rPr>
            </w:pPr>
            <w:r>
              <w:rPr>
                <w:rFonts w:hint="eastAsia" w:ascii="宋体" w:hAnsi="宋体" w:cs="黑体"/>
                <w:sz w:val="21"/>
                <w:szCs w:val="21"/>
              </w:rPr>
              <w:t>得分</w:t>
            </w:r>
          </w:p>
        </w:tc>
        <w:tc>
          <w:tcPr>
            <w:tcW w:w="6750" w:type="dxa"/>
            <w:tcBorders>
              <w:top w:val="single" w:color="auto" w:sz="6" w:space="0"/>
              <w:left w:val="single" w:color="auto" w:sz="6" w:space="0"/>
              <w:bottom w:val="single" w:color="auto" w:sz="6" w:space="0"/>
              <w:right w:val="single" w:color="auto" w:sz="4" w:space="0"/>
            </w:tcBorders>
            <w:vAlign w:val="center"/>
          </w:tcPr>
          <w:p w14:paraId="30722BAE">
            <w:pPr>
              <w:pStyle w:val="18"/>
              <w:spacing w:line="276" w:lineRule="auto"/>
              <w:jc w:val="center"/>
              <w:rPr>
                <w:rFonts w:ascii="宋体" w:hAnsi="宋体" w:cs="黑体"/>
                <w:sz w:val="21"/>
                <w:szCs w:val="21"/>
              </w:rPr>
            </w:pPr>
            <w:r>
              <w:rPr>
                <w:rFonts w:hint="eastAsia" w:ascii="宋体" w:hAnsi="宋体" w:cs="黑体"/>
                <w:sz w:val="21"/>
                <w:szCs w:val="21"/>
              </w:rPr>
              <w:t>评分标准及说明</w:t>
            </w:r>
          </w:p>
        </w:tc>
        <w:tc>
          <w:tcPr>
            <w:tcW w:w="714" w:type="dxa"/>
            <w:tcBorders>
              <w:top w:val="single" w:color="auto" w:sz="6" w:space="0"/>
              <w:left w:val="single" w:color="auto" w:sz="6" w:space="0"/>
              <w:bottom w:val="single" w:color="auto" w:sz="6" w:space="0"/>
              <w:right w:val="single" w:color="auto" w:sz="4" w:space="0"/>
            </w:tcBorders>
            <w:vAlign w:val="center"/>
          </w:tcPr>
          <w:p w14:paraId="39F05527">
            <w:pPr>
              <w:pStyle w:val="18"/>
              <w:spacing w:line="276" w:lineRule="auto"/>
              <w:ind w:firstLine="0" w:firstLineChars="0"/>
              <w:jc w:val="center"/>
              <w:rPr>
                <w:rFonts w:ascii="宋体" w:hAnsi="宋体" w:cs="黑体"/>
                <w:sz w:val="21"/>
                <w:szCs w:val="21"/>
              </w:rPr>
            </w:pPr>
            <w:r>
              <w:rPr>
                <w:rFonts w:hint="eastAsia" w:ascii="宋体" w:hAnsi="宋体" w:cs="黑体"/>
                <w:sz w:val="21"/>
                <w:szCs w:val="21"/>
              </w:rPr>
              <w:t>得分</w:t>
            </w:r>
          </w:p>
        </w:tc>
      </w:tr>
      <w:tr w14:paraId="526A33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1107" w:hRule="atLeast"/>
        </w:trPr>
        <w:tc>
          <w:tcPr>
            <w:tcW w:w="595" w:type="dxa"/>
            <w:vMerge w:val="restart"/>
            <w:tcBorders>
              <w:top w:val="single" w:color="auto" w:sz="6" w:space="0"/>
              <w:left w:val="single" w:color="auto" w:sz="6" w:space="0"/>
              <w:right w:val="single" w:color="auto" w:sz="6" w:space="0"/>
            </w:tcBorders>
            <w:vAlign w:val="center"/>
          </w:tcPr>
          <w:p w14:paraId="39422FCF">
            <w:pPr>
              <w:pStyle w:val="18"/>
              <w:spacing w:line="276" w:lineRule="auto"/>
              <w:ind w:firstLine="0" w:firstLineChars="0"/>
              <w:jc w:val="both"/>
              <w:rPr>
                <w:rFonts w:ascii="宋体" w:hAnsi="宋体"/>
                <w:sz w:val="21"/>
                <w:szCs w:val="21"/>
              </w:rPr>
            </w:pPr>
            <w:r>
              <w:rPr>
                <w:rFonts w:hint="eastAsia" w:ascii="宋体" w:hAnsi="宋体"/>
                <w:sz w:val="21"/>
                <w:szCs w:val="21"/>
              </w:rPr>
              <w:t>1</w:t>
            </w:r>
          </w:p>
        </w:tc>
        <w:tc>
          <w:tcPr>
            <w:tcW w:w="866" w:type="dxa"/>
            <w:vMerge w:val="restart"/>
            <w:tcBorders>
              <w:top w:val="single" w:color="auto" w:sz="6" w:space="0"/>
              <w:left w:val="single" w:color="auto" w:sz="6" w:space="0"/>
              <w:right w:val="single" w:color="auto" w:sz="6" w:space="0"/>
            </w:tcBorders>
            <w:vAlign w:val="center"/>
          </w:tcPr>
          <w:p w14:paraId="0A475D17">
            <w:pPr>
              <w:pStyle w:val="18"/>
              <w:spacing w:line="276" w:lineRule="auto"/>
              <w:ind w:firstLine="0" w:firstLineChars="0"/>
              <w:jc w:val="center"/>
              <w:rPr>
                <w:rFonts w:ascii="宋体" w:hAnsi="宋体"/>
                <w:sz w:val="21"/>
                <w:szCs w:val="21"/>
              </w:rPr>
            </w:pPr>
            <w:r>
              <w:rPr>
                <w:rFonts w:hint="eastAsia" w:ascii="宋体" w:hAnsi="宋体"/>
                <w:sz w:val="21"/>
                <w:szCs w:val="21"/>
              </w:rPr>
              <w:t>商务</w:t>
            </w:r>
          </w:p>
          <w:p w14:paraId="6FFCFCD4">
            <w:pPr>
              <w:pStyle w:val="18"/>
              <w:spacing w:line="276" w:lineRule="auto"/>
              <w:ind w:firstLine="0" w:firstLineChars="0"/>
              <w:jc w:val="center"/>
              <w:rPr>
                <w:rFonts w:ascii="宋体" w:hAnsi="宋体"/>
                <w:sz w:val="21"/>
                <w:szCs w:val="21"/>
              </w:rPr>
            </w:pPr>
            <w:r>
              <w:rPr>
                <w:rFonts w:hint="eastAsia" w:ascii="宋体" w:hAnsi="宋体"/>
                <w:sz w:val="21"/>
                <w:szCs w:val="21"/>
              </w:rPr>
              <w:t>评分</w:t>
            </w:r>
          </w:p>
          <w:p w14:paraId="27B63C8D">
            <w:pPr>
              <w:pStyle w:val="18"/>
              <w:spacing w:line="276" w:lineRule="auto"/>
              <w:ind w:firstLine="0" w:firstLineChars="0"/>
              <w:jc w:val="center"/>
              <w:rPr>
                <w:rFonts w:ascii="宋体" w:hAnsi="宋体"/>
                <w:sz w:val="21"/>
                <w:szCs w:val="21"/>
              </w:rPr>
            </w:pPr>
            <w:r>
              <w:rPr>
                <w:rFonts w:hint="eastAsia" w:ascii="宋体" w:hAnsi="宋体"/>
                <w:sz w:val="21"/>
                <w:szCs w:val="21"/>
              </w:rPr>
              <w:t>（</w:t>
            </w:r>
            <w:r>
              <w:rPr>
                <w:rFonts w:hint="eastAsia" w:ascii="宋体" w:hAnsi="宋体"/>
                <w:sz w:val="21"/>
                <w:szCs w:val="21"/>
                <w:lang w:val="en-US" w:eastAsia="zh-CN"/>
              </w:rPr>
              <w:t>21</w:t>
            </w:r>
            <w:r>
              <w:rPr>
                <w:rFonts w:hint="eastAsia" w:ascii="宋体" w:hAnsi="宋体"/>
                <w:sz w:val="21"/>
                <w:szCs w:val="21"/>
              </w:rPr>
              <w:t>分）</w:t>
            </w:r>
          </w:p>
        </w:tc>
        <w:tc>
          <w:tcPr>
            <w:tcW w:w="831" w:type="dxa"/>
            <w:tcBorders>
              <w:top w:val="single" w:color="auto" w:sz="6" w:space="0"/>
              <w:left w:val="single" w:color="auto" w:sz="6" w:space="0"/>
              <w:bottom w:val="single" w:color="auto" w:sz="4" w:space="0"/>
              <w:right w:val="single" w:color="auto" w:sz="6" w:space="0"/>
            </w:tcBorders>
            <w:vAlign w:val="center"/>
          </w:tcPr>
          <w:p w14:paraId="39AD0D69">
            <w:pPr>
              <w:pStyle w:val="18"/>
              <w:spacing w:line="276" w:lineRule="auto"/>
              <w:ind w:firstLine="0" w:firstLineChars="0"/>
              <w:jc w:val="center"/>
              <w:rPr>
                <w:rFonts w:ascii="宋体" w:hAnsi="宋体" w:cs="华文仿宋"/>
                <w:sz w:val="21"/>
                <w:szCs w:val="21"/>
              </w:rPr>
            </w:pPr>
            <w:r>
              <w:rPr>
                <w:rFonts w:hint="eastAsia" w:ascii="宋体" w:hAnsi="宋体" w:cs="华文仿宋"/>
                <w:sz w:val="21"/>
                <w:szCs w:val="21"/>
              </w:rPr>
              <w:t>公司综合</w:t>
            </w:r>
          </w:p>
          <w:p w14:paraId="5AA84282">
            <w:pPr>
              <w:pStyle w:val="18"/>
              <w:spacing w:line="276" w:lineRule="auto"/>
              <w:ind w:firstLine="0" w:firstLineChars="0"/>
              <w:jc w:val="center"/>
              <w:rPr>
                <w:rFonts w:ascii="宋体" w:hAnsi="宋体" w:cs="华文仿宋"/>
                <w:sz w:val="21"/>
                <w:szCs w:val="21"/>
              </w:rPr>
            </w:pPr>
            <w:r>
              <w:rPr>
                <w:rFonts w:hint="eastAsia" w:ascii="宋体" w:hAnsi="宋体" w:cs="华文仿宋"/>
                <w:sz w:val="21"/>
                <w:szCs w:val="21"/>
              </w:rPr>
              <w:t>实力</w:t>
            </w:r>
          </w:p>
          <w:p w14:paraId="26EC212B">
            <w:pPr>
              <w:pStyle w:val="18"/>
              <w:spacing w:line="276" w:lineRule="auto"/>
              <w:ind w:firstLine="0" w:firstLineChars="0"/>
              <w:jc w:val="center"/>
              <w:rPr>
                <w:rFonts w:ascii="宋体" w:hAnsi="宋体" w:cs="华文仿宋"/>
                <w:sz w:val="21"/>
                <w:szCs w:val="21"/>
              </w:rPr>
            </w:pPr>
            <w:r>
              <w:rPr>
                <w:rFonts w:hint="eastAsia" w:ascii="宋体" w:hAnsi="宋体" w:cs="华文仿宋"/>
                <w:sz w:val="21"/>
                <w:szCs w:val="21"/>
              </w:rPr>
              <w:t>（5分）</w:t>
            </w:r>
          </w:p>
        </w:tc>
        <w:tc>
          <w:tcPr>
            <w:tcW w:w="762" w:type="dxa"/>
            <w:tcBorders>
              <w:top w:val="single" w:color="auto" w:sz="6" w:space="0"/>
              <w:left w:val="single" w:color="auto" w:sz="6" w:space="0"/>
              <w:bottom w:val="single" w:color="auto" w:sz="4" w:space="0"/>
              <w:right w:val="single" w:color="auto" w:sz="6" w:space="0"/>
            </w:tcBorders>
            <w:vAlign w:val="center"/>
          </w:tcPr>
          <w:p w14:paraId="73BE9CDC">
            <w:pPr>
              <w:pStyle w:val="18"/>
              <w:spacing w:line="276" w:lineRule="auto"/>
              <w:ind w:firstLine="0" w:firstLineChars="0"/>
              <w:jc w:val="center"/>
              <w:rPr>
                <w:rFonts w:ascii="宋体" w:hAnsi="宋体"/>
                <w:sz w:val="21"/>
                <w:szCs w:val="21"/>
              </w:rPr>
            </w:pPr>
            <w:r>
              <w:rPr>
                <w:rFonts w:hint="eastAsia" w:ascii="宋体" w:hAnsi="宋体"/>
                <w:sz w:val="21"/>
                <w:szCs w:val="21"/>
              </w:rPr>
              <w:t>5</w:t>
            </w:r>
          </w:p>
        </w:tc>
        <w:tc>
          <w:tcPr>
            <w:tcW w:w="6750" w:type="dxa"/>
            <w:tcBorders>
              <w:top w:val="single" w:color="auto" w:sz="6" w:space="0"/>
              <w:left w:val="single" w:color="auto" w:sz="6" w:space="0"/>
              <w:bottom w:val="single" w:color="auto" w:sz="4" w:space="0"/>
              <w:right w:val="single" w:color="auto" w:sz="4" w:space="0"/>
            </w:tcBorders>
            <w:vAlign w:val="center"/>
          </w:tcPr>
          <w:p w14:paraId="26F4908D">
            <w:pPr>
              <w:spacing w:line="276" w:lineRule="auto"/>
              <w:jc w:val="both"/>
              <w:rPr>
                <w:rFonts w:ascii="宋体" w:hAnsi="宋体" w:cs="宋体"/>
                <w:sz w:val="21"/>
                <w:szCs w:val="21"/>
              </w:rPr>
            </w:pPr>
            <w:r>
              <w:rPr>
                <w:rFonts w:hint="eastAsia" w:ascii="宋体" w:hAnsi="宋体" w:cs="宋体"/>
                <w:sz w:val="21"/>
                <w:szCs w:val="21"/>
              </w:rPr>
              <w:t>1.供应商内部组织结构合理、经营状况良好，履约能力强，得5分；</w:t>
            </w:r>
          </w:p>
          <w:p w14:paraId="00C89B1A">
            <w:pPr>
              <w:spacing w:line="276" w:lineRule="auto"/>
              <w:jc w:val="both"/>
              <w:rPr>
                <w:rFonts w:ascii="宋体" w:hAnsi="宋体" w:cs="宋体"/>
                <w:sz w:val="21"/>
                <w:szCs w:val="21"/>
              </w:rPr>
            </w:pPr>
            <w:r>
              <w:rPr>
                <w:rFonts w:hint="eastAsia" w:ascii="宋体" w:hAnsi="宋体" w:cs="宋体"/>
                <w:sz w:val="21"/>
                <w:szCs w:val="21"/>
              </w:rPr>
              <w:t>2.供应商内部组织结构、经营状况较好，履约能力较强，得3分；</w:t>
            </w:r>
          </w:p>
          <w:p w14:paraId="479D66D5">
            <w:pPr>
              <w:pStyle w:val="18"/>
              <w:autoSpaceDE w:val="0"/>
              <w:autoSpaceDN w:val="0"/>
              <w:spacing w:line="276" w:lineRule="auto"/>
              <w:ind w:firstLine="0" w:firstLineChars="0"/>
              <w:jc w:val="both"/>
              <w:rPr>
                <w:rFonts w:ascii="宋体" w:hAnsi="宋体"/>
                <w:sz w:val="21"/>
                <w:szCs w:val="21"/>
              </w:rPr>
            </w:pPr>
            <w:r>
              <w:rPr>
                <w:rFonts w:hint="eastAsia" w:ascii="宋体" w:hAnsi="宋体" w:cs="宋体"/>
                <w:sz w:val="21"/>
                <w:szCs w:val="21"/>
              </w:rPr>
              <w:t>3.供应商内部组织结构、管理制度、经营状况差，得1分。</w:t>
            </w:r>
          </w:p>
        </w:tc>
        <w:tc>
          <w:tcPr>
            <w:tcW w:w="714" w:type="dxa"/>
            <w:tcBorders>
              <w:top w:val="single" w:color="auto" w:sz="6" w:space="0"/>
              <w:left w:val="single" w:color="auto" w:sz="6" w:space="0"/>
              <w:bottom w:val="single" w:color="auto" w:sz="4" w:space="0"/>
              <w:right w:val="single" w:color="auto" w:sz="4" w:space="0"/>
            </w:tcBorders>
            <w:vAlign w:val="center"/>
          </w:tcPr>
          <w:p w14:paraId="5734DEBD">
            <w:pPr>
              <w:pStyle w:val="18"/>
              <w:autoSpaceDE w:val="0"/>
              <w:autoSpaceDN w:val="0"/>
              <w:spacing w:line="276" w:lineRule="auto"/>
              <w:ind w:firstLine="480"/>
              <w:jc w:val="both"/>
              <w:rPr>
                <w:rFonts w:ascii="宋体" w:hAnsi="宋体" w:cs="华文仿宋"/>
                <w:szCs w:val="24"/>
              </w:rPr>
            </w:pPr>
          </w:p>
        </w:tc>
      </w:tr>
      <w:tr w14:paraId="193A5F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1144" w:hRule="atLeast"/>
        </w:trPr>
        <w:tc>
          <w:tcPr>
            <w:tcW w:w="595" w:type="dxa"/>
            <w:vMerge w:val="continue"/>
            <w:tcBorders>
              <w:top w:val="single" w:color="auto" w:sz="6" w:space="0"/>
              <w:left w:val="single" w:color="auto" w:sz="6" w:space="0"/>
              <w:right w:val="single" w:color="auto" w:sz="6" w:space="0"/>
            </w:tcBorders>
            <w:vAlign w:val="center"/>
          </w:tcPr>
          <w:p w14:paraId="2E4070C1">
            <w:pPr>
              <w:pStyle w:val="18"/>
              <w:spacing w:line="276" w:lineRule="auto"/>
              <w:jc w:val="center"/>
              <w:rPr>
                <w:rFonts w:ascii="宋体" w:hAnsi="宋体"/>
                <w:sz w:val="21"/>
                <w:szCs w:val="21"/>
              </w:rPr>
            </w:pPr>
          </w:p>
        </w:tc>
        <w:tc>
          <w:tcPr>
            <w:tcW w:w="866" w:type="dxa"/>
            <w:vMerge w:val="continue"/>
            <w:tcBorders>
              <w:left w:val="single" w:color="auto" w:sz="6" w:space="0"/>
              <w:right w:val="single" w:color="auto" w:sz="6" w:space="0"/>
            </w:tcBorders>
            <w:vAlign w:val="center"/>
          </w:tcPr>
          <w:p w14:paraId="3C4F2349">
            <w:pPr>
              <w:pStyle w:val="18"/>
              <w:spacing w:line="276" w:lineRule="auto"/>
              <w:jc w:val="center"/>
              <w:rPr>
                <w:rFonts w:ascii="宋体" w:hAnsi="宋体"/>
                <w:sz w:val="21"/>
                <w:szCs w:val="21"/>
              </w:rPr>
            </w:pPr>
          </w:p>
        </w:tc>
        <w:tc>
          <w:tcPr>
            <w:tcW w:w="831" w:type="dxa"/>
            <w:tcBorders>
              <w:top w:val="single" w:color="auto" w:sz="4" w:space="0"/>
              <w:left w:val="single" w:color="auto" w:sz="6" w:space="0"/>
              <w:right w:val="single" w:color="auto" w:sz="6" w:space="0"/>
            </w:tcBorders>
            <w:vAlign w:val="center"/>
          </w:tcPr>
          <w:p w14:paraId="475FAC10">
            <w:pPr>
              <w:pStyle w:val="18"/>
              <w:spacing w:line="276" w:lineRule="auto"/>
              <w:ind w:firstLine="0" w:firstLineChars="0"/>
              <w:jc w:val="center"/>
              <w:rPr>
                <w:rFonts w:ascii="宋体" w:hAnsi="宋体" w:cs="华文仿宋"/>
                <w:sz w:val="21"/>
                <w:szCs w:val="21"/>
              </w:rPr>
            </w:pPr>
            <w:r>
              <w:rPr>
                <w:rFonts w:hint="eastAsia" w:ascii="宋体" w:hAnsi="宋体" w:cs="华文仿宋"/>
                <w:sz w:val="21"/>
                <w:szCs w:val="21"/>
              </w:rPr>
              <w:t>公司业绩</w:t>
            </w:r>
          </w:p>
          <w:p w14:paraId="3D68127B">
            <w:pPr>
              <w:pStyle w:val="18"/>
              <w:spacing w:line="276" w:lineRule="auto"/>
              <w:ind w:firstLine="0" w:firstLineChars="0"/>
              <w:jc w:val="center"/>
              <w:rPr>
                <w:rFonts w:ascii="宋体" w:hAnsi="宋体" w:cs="华文仿宋"/>
                <w:sz w:val="21"/>
                <w:szCs w:val="21"/>
              </w:rPr>
            </w:pPr>
            <w:r>
              <w:rPr>
                <w:rFonts w:hint="eastAsia" w:ascii="宋体" w:hAnsi="宋体" w:cs="华文仿宋"/>
                <w:sz w:val="21"/>
                <w:szCs w:val="21"/>
              </w:rPr>
              <w:t>（1</w:t>
            </w:r>
            <w:r>
              <w:rPr>
                <w:rFonts w:hint="eastAsia" w:ascii="宋体" w:hAnsi="宋体" w:cs="华文仿宋"/>
                <w:sz w:val="21"/>
                <w:szCs w:val="21"/>
                <w:lang w:val="en-US" w:eastAsia="zh-CN"/>
              </w:rPr>
              <w:t>6</w:t>
            </w:r>
            <w:r>
              <w:rPr>
                <w:rFonts w:hint="eastAsia" w:ascii="宋体" w:hAnsi="宋体" w:cs="华文仿宋"/>
                <w:sz w:val="21"/>
                <w:szCs w:val="21"/>
              </w:rPr>
              <w:t>分）</w:t>
            </w:r>
          </w:p>
        </w:tc>
        <w:tc>
          <w:tcPr>
            <w:tcW w:w="762" w:type="dxa"/>
            <w:tcBorders>
              <w:top w:val="single" w:color="auto" w:sz="4" w:space="0"/>
              <w:left w:val="single" w:color="auto" w:sz="6" w:space="0"/>
              <w:right w:val="single" w:color="auto" w:sz="6" w:space="0"/>
            </w:tcBorders>
            <w:vAlign w:val="center"/>
          </w:tcPr>
          <w:p w14:paraId="0171EA3A">
            <w:pPr>
              <w:pStyle w:val="18"/>
              <w:spacing w:line="276" w:lineRule="auto"/>
              <w:ind w:firstLine="0" w:firstLineChars="0"/>
              <w:jc w:val="center"/>
              <w:rPr>
                <w:rFonts w:hint="eastAsia" w:ascii="宋体" w:hAnsi="宋体" w:eastAsia="宋体"/>
                <w:sz w:val="21"/>
                <w:szCs w:val="21"/>
                <w:lang w:eastAsia="zh-CN"/>
              </w:rPr>
            </w:pPr>
            <w:r>
              <w:rPr>
                <w:rFonts w:hint="eastAsia" w:ascii="宋体" w:hAnsi="宋体"/>
                <w:sz w:val="21"/>
                <w:szCs w:val="21"/>
              </w:rPr>
              <w:t>1</w:t>
            </w:r>
            <w:r>
              <w:rPr>
                <w:rFonts w:hint="eastAsia" w:ascii="宋体" w:hAnsi="宋体"/>
                <w:sz w:val="21"/>
                <w:szCs w:val="21"/>
                <w:lang w:val="en-US" w:eastAsia="zh-CN"/>
              </w:rPr>
              <w:t>6</w:t>
            </w:r>
          </w:p>
        </w:tc>
        <w:tc>
          <w:tcPr>
            <w:tcW w:w="6750" w:type="dxa"/>
            <w:tcBorders>
              <w:top w:val="single" w:color="auto" w:sz="4" w:space="0"/>
              <w:left w:val="single" w:color="auto" w:sz="6" w:space="0"/>
              <w:right w:val="single" w:color="auto" w:sz="4" w:space="0"/>
            </w:tcBorders>
            <w:vAlign w:val="center"/>
          </w:tcPr>
          <w:p w14:paraId="0D1FBF6D">
            <w:pPr>
              <w:pStyle w:val="18"/>
              <w:spacing w:line="276" w:lineRule="auto"/>
              <w:ind w:firstLine="0" w:firstLineChars="0"/>
              <w:rPr>
                <w:rFonts w:ascii="宋体" w:hAnsi="宋体" w:cs="华文仿宋"/>
                <w:sz w:val="21"/>
                <w:szCs w:val="21"/>
              </w:rPr>
            </w:pPr>
            <w:r>
              <w:rPr>
                <w:rFonts w:hint="eastAsia" w:ascii="宋体" w:hAnsi="宋体" w:cs="华文仿宋"/>
                <w:sz w:val="21"/>
                <w:szCs w:val="21"/>
              </w:rPr>
              <w:t>近三年同类服务业绩合同等相关证明材料</w:t>
            </w:r>
            <w:r>
              <w:rPr>
                <w:rFonts w:hint="eastAsia" w:ascii="宋体" w:hAnsi="宋体" w:cs="华文仿宋"/>
                <w:sz w:val="21"/>
                <w:szCs w:val="21"/>
                <w:lang w:val="en-US" w:eastAsia="zh-CN"/>
              </w:rPr>
              <w:t>8</w:t>
            </w:r>
            <w:r>
              <w:rPr>
                <w:rFonts w:hint="eastAsia" w:ascii="宋体" w:hAnsi="宋体" w:cs="华文仿宋"/>
                <w:sz w:val="21"/>
                <w:szCs w:val="21"/>
              </w:rPr>
              <w:t>份，得基础分1</w:t>
            </w:r>
            <w:r>
              <w:rPr>
                <w:rFonts w:hint="eastAsia" w:ascii="宋体" w:hAnsi="宋体" w:cs="华文仿宋"/>
                <w:sz w:val="21"/>
                <w:szCs w:val="21"/>
                <w:lang w:val="en-US" w:eastAsia="zh-CN"/>
              </w:rPr>
              <w:t>6</w:t>
            </w:r>
            <w:r>
              <w:rPr>
                <w:rFonts w:hint="eastAsia" w:ascii="宋体" w:hAnsi="宋体" w:cs="华文仿宋"/>
                <w:sz w:val="21"/>
                <w:szCs w:val="21"/>
              </w:rPr>
              <w:t>分，每少一份减2分，未提供不得分。</w:t>
            </w:r>
          </w:p>
          <w:p w14:paraId="17CE1C20">
            <w:pPr>
              <w:pStyle w:val="18"/>
              <w:spacing w:line="276" w:lineRule="auto"/>
              <w:ind w:firstLine="0" w:firstLineChars="0"/>
              <w:jc w:val="both"/>
              <w:rPr>
                <w:rFonts w:ascii="宋体" w:hAnsi="宋体" w:cs="华文仿宋"/>
                <w:sz w:val="21"/>
                <w:szCs w:val="21"/>
              </w:rPr>
            </w:pPr>
            <w:r>
              <w:rPr>
                <w:rFonts w:hint="eastAsia" w:ascii="宋体" w:hAnsi="宋体" w:cs="华文仿宋"/>
                <w:sz w:val="21"/>
                <w:szCs w:val="21"/>
              </w:rPr>
              <w:t>注：项目采购至少含合同的首页、金额页、签字或盖章页。</w:t>
            </w:r>
          </w:p>
        </w:tc>
        <w:tc>
          <w:tcPr>
            <w:tcW w:w="714" w:type="dxa"/>
            <w:tcBorders>
              <w:top w:val="single" w:color="auto" w:sz="4" w:space="0"/>
              <w:left w:val="single" w:color="auto" w:sz="6" w:space="0"/>
              <w:right w:val="single" w:color="auto" w:sz="4" w:space="0"/>
            </w:tcBorders>
            <w:vAlign w:val="center"/>
          </w:tcPr>
          <w:p w14:paraId="50F41A2A">
            <w:pPr>
              <w:pStyle w:val="18"/>
              <w:spacing w:line="360" w:lineRule="auto"/>
              <w:ind w:firstLine="480"/>
              <w:jc w:val="both"/>
              <w:rPr>
                <w:rFonts w:ascii="宋体" w:hAnsi="宋体"/>
                <w:szCs w:val="24"/>
              </w:rPr>
            </w:pPr>
          </w:p>
        </w:tc>
      </w:tr>
      <w:tr w14:paraId="02F9E4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839" w:hRule="atLeast"/>
        </w:trPr>
        <w:tc>
          <w:tcPr>
            <w:tcW w:w="595" w:type="dxa"/>
            <w:vMerge w:val="restart"/>
            <w:tcBorders>
              <w:left w:val="single" w:color="auto" w:sz="6" w:space="0"/>
              <w:right w:val="single" w:color="auto" w:sz="6" w:space="0"/>
            </w:tcBorders>
            <w:vAlign w:val="center"/>
          </w:tcPr>
          <w:p w14:paraId="56829110">
            <w:pPr>
              <w:pStyle w:val="18"/>
              <w:spacing w:line="276" w:lineRule="auto"/>
              <w:ind w:firstLine="0" w:firstLineChars="0"/>
              <w:jc w:val="center"/>
              <w:rPr>
                <w:rFonts w:ascii="宋体" w:hAnsi="宋体"/>
                <w:sz w:val="21"/>
                <w:szCs w:val="21"/>
              </w:rPr>
            </w:pPr>
            <w:r>
              <w:rPr>
                <w:rFonts w:hint="eastAsia" w:ascii="宋体" w:hAnsi="宋体"/>
                <w:sz w:val="21"/>
                <w:szCs w:val="21"/>
              </w:rPr>
              <w:t>2</w:t>
            </w:r>
          </w:p>
        </w:tc>
        <w:tc>
          <w:tcPr>
            <w:tcW w:w="866" w:type="dxa"/>
            <w:vMerge w:val="restart"/>
            <w:tcBorders>
              <w:left w:val="single" w:color="auto" w:sz="6" w:space="0"/>
              <w:right w:val="single" w:color="auto" w:sz="6" w:space="0"/>
            </w:tcBorders>
            <w:vAlign w:val="center"/>
          </w:tcPr>
          <w:p w14:paraId="1F3602DA">
            <w:pPr>
              <w:pStyle w:val="18"/>
              <w:spacing w:line="276" w:lineRule="auto"/>
              <w:ind w:firstLine="0" w:firstLineChars="0"/>
              <w:jc w:val="center"/>
              <w:rPr>
                <w:rFonts w:ascii="宋体" w:hAnsi="宋体"/>
                <w:sz w:val="21"/>
                <w:szCs w:val="21"/>
              </w:rPr>
            </w:pPr>
            <w:r>
              <w:rPr>
                <w:rFonts w:hint="eastAsia" w:ascii="宋体" w:hAnsi="宋体"/>
                <w:sz w:val="21"/>
                <w:szCs w:val="21"/>
              </w:rPr>
              <w:t>技术</w:t>
            </w:r>
          </w:p>
          <w:p w14:paraId="192784DA">
            <w:pPr>
              <w:pStyle w:val="18"/>
              <w:spacing w:line="276" w:lineRule="auto"/>
              <w:ind w:firstLine="0" w:firstLineChars="0"/>
              <w:jc w:val="center"/>
              <w:rPr>
                <w:rFonts w:ascii="宋体" w:hAnsi="宋体"/>
                <w:sz w:val="21"/>
                <w:szCs w:val="21"/>
              </w:rPr>
            </w:pPr>
            <w:r>
              <w:rPr>
                <w:rFonts w:hint="eastAsia" w:ascii="宋体" w:hAnsi="宋体"/>
                <w:sz w:val="21"/>
                <w:szCs w:val="21"/>
              </w:rPr>
              <w:t>评分</w:t>
            </w:r>
          </w:p>
          <w:p w14:paraId="24426C83">
            <w:pPr>
              <w:pStyle w:val="18"/>
              <w:spacing w:line="276" w:lineRule="auto"/>
              <w:ind w:firstLine="0" w:firstLineChars="0"/>
              <w:jc w:val="center"/>
              <w:rPr>
                <w:rFonts w:ascii="宋体" w:hAnsi="宋体"/>
                <w:sz w:val="21"/>
                <w:szCs w:val="21"/>
              </w:rPr>
            </w:pPr>
            <w:r>
              <w:rPr>
                <w:rFonts w:hint="eastAsia" w:ascii="宋体" w:hAnsi="宋体"/>
                <w:sz w:val="21"/>
                <w:szCs w:val="21"/>
              </w:rPr>
              <w:t>（5</w:t>
            </w:r>
            <w:r>
              <w:rPr>
                <w:rFonts w:hint="eastAsia" w:ascii="宋体" w:hAnsi="宋体"/>
                <w:sz w:val="21"/>
                <w:szCs w:val="21"/>
                <w:lang w:val="en-US" w:eastAsia="zh-CN"/>
              </w:rPr>
              <w:t>5</w:t>
            </w:r>
            <w:r>
              <w:rPr>
                <w:rFonts w:hint="eastAsia" w:ascii="宋体" w:hAnsi="宋体"/>
                <w:sz w:val="21"/>
                <w:szCs w:val="21"/>
              </w:rPr>
              <w:t>分）</w:t>
            </w:r>
          </w:p>
        </w:tc>
        <w:tc>
          <w:tcPr>
            <w:tcW w:w="831" w:type="dxa"/>
            <w:tcBorders>
              <w:left w:val="single" w:color="auto" w:sz="6" w:space="0"/>
              <w:right w:val="single" w:color="auto" w:sz="6" w:space="0"/>
            </w:tcBorders>
            <w:vAlign w:val="center"/>
          </w:tcPr>
          <w:p w14:paraId="60EF08F5">
            <w:pPr>
              <w:pStyle w:val="18"/>
              <w:spacing w:line="276" w:lineRule="auto"/>
              <w:ind w:firstLine="0" w:firstLineChars="0"/>
              <w:jc w:val="center"/>
              <w:rPr>
                <w:rFonts w:ascii="宋体" w:hAnsi="宋体" w:cs="华文仿宋"/>
                <w:sz w:val="21"/>
                <w:szCs w:val="21"/>
              </w:rPr>
            </w:pPr>
            <w:r>
              <w:rPr>
                <w:rFonts w:hint="eastAsia" w:ascii="宋体" w:hAnsi="宋体" w:cs="华文仿宋"/>
                <w:sz w:val="21"/>
                <w:szCs w:val="21"/>
              </w:rPr>
              <w:t>文件应答 （5分）</w:t>
            </w:r>
          </w:p>
        </w:tc>
        <w:tc>
          <w:tcPr>
            <w:tcW w:w="762" w:type="dxa"/>
            <w:tcBorders>
              <w:left w:val="single" w:color="auto" w:sz="6" w:space="0"/>
              <w:right w:val="single" w:color="auto" w:sz="6" w:space="0"/>
            </w:tcBorders>
            <w:vAlign w:val="center"/>
          </w:tcPr>
          <w:p w14:paraId="6E4E7C39">
            <w:pPr>
              <w:pStyle w:val="18"/>
              <w:spacing w:line="276" w:lineRule="auto"/>
              <w:ind w:firstLine="0" w:firstLineChars="0"/>
              <w:jc w:val="center"/>
              <w:rPr>
                <w:rFonts w:ascii="宋体" w:hAnsi="宋体"/>
                <w:sz w:val="21"/>
                <w:szCs w:val="21"/>
              </w:rPr>
            </w:pPr>
            <w:r>
              <w:rPr>
                <w:rFonts w:hint="eastAsia" w:ascii="宋体" w:hAnsi="宋体"/>
                <w:sz w:val="21"/>
                <w:szCs w:val="21"/>
              </w:rPr>
              <w:t>5</w:t>
            </w:r>
          </w:p>
        </w:tc>
        <w:tc>
          <w:tcPr>
            <w:tcW w:w="6750" w:type="dxa"/>
            <w:tcBorders>
              <w:top w:val="single" w:color="auto" w:sz="6" w:space="0"/>
              <w:left w:val="single" w:color="auto" w:sz="6" w:space="0"/>
              <w:right w:val="single" w:color="auto" w:sz="4" w:space="0"/>
            </w:tcBorders>
            <w:vAlign w:val="center"/>
          </w:tcPr>
          <w:p w14:paraId="5F602F5E">
            <w:pPr>
              <w:pStyle w:val="18"/>
              <w:autoSpaceDE w:val="0"/>
              <w:autoSpaceDN w:val="0"/>
              <w:spacing w:line="276" w:lineRule="auto"/>
              <w:ind w:firstLine="0" w:firstLineChars="0"/>
              <w:jc w:val="both"/>
              <w:rPr>
                <w:rFonts w:ascii="宋体" w:hAnsi="宋体" w:cs="华文仿宋"/>
                <w:sz w:val="21"/>
                <w:szCs w:val="21"/>
              </w:rPr>
            </w:pPr>
            <w:r>
              <w:rPr>
                <w:rFonts w:hint="eastAsia" w:ascii="宋体" w:hAnsi="宋体" w:cs="华文仿宋"/>
                <w:sz w:val="21"/>
                <w:szCs w:val="21"/>
              </w:rPr>
              <w:t>投标文件制定目录、编制页码、章节清晰、排版无误、内容清楚，以上要求均满足得5分，其中一项不满足扣1分，扣完为止。</w:t>
            </w:r>
          </w:p>
        </w:tc>
        <w:tc>
          <w:tcPr>
            <w:tcW w:w="714" w:type="dxa"/>
            <w:tcBorders>
              <w:top w:val="single" w:color="auto" w:sz="6" w:space="0"/>
              <w:left w:val="single" w:color="auto" w:sz="6" w:space="0"/>
              <w:right w:val="single" w:color="auto" w:sz="4" w:space="0"/>
            </w:tcBorders>
            <w:vAlign w:val="center"/>
          </w:tcPr>
          <w:p w14:paraId="54D37832">
            <w:pPr>
              <w:pStyle w:val="18"/>
              <w:autoSpaceDE w:val="0"/>
              <w:autoSpaceDN w:val="0"/>
              <w:spacing w:line="360" w:lineRule="auto"/>
              <w:ind w:firstLine="0" w:firstLineChars="0"/>
              <w:jc w:val="both"/>
              <w:rPr>
                <w:rFonts w:ascii="宋体" w:hAnsi="宋体"/>
                <w:szCs w:val="24"/>
              </w:rPr>
            </w:pPr>
          </w:p>
        </w:tc>
      </w:tr>
      <w:tr w14:paraId="7F1668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855" w:hRule="atLeast"/>
        </w:trPr>
        <w:tc>
          <w:tcPr>
            <w:tcW w:w="595" w:type="dxa"/>
            <w:vMerge w:val="continue"/>
            <w:tcBorders>
              <w:left w:val="single" w:color="auto" w:sz="6" w:space="0"/>
              <w:right w:val="single" w:color="auto" w:sz="6" w:space="0"/>
            </w:tcBorders>
            <w:vAlign w:val="center"/>
          </w:tcPr>
          <w:p w14:paraId="6944F338">
            <w:pPr>
              <w:pStyle w:val="18"/>
              <w:spacing w:line="276" w:lineRule="auto"/>
              <w:jc w:val="both"/>
              <w:rPr>
                <w:rFonts w:ascii="宋体" w:hAnsi="宋体"/>
                <w:sz w:val="21"/>
                <w:szCs w:val="21"/>
              </w:rPr>
            </w:pPr>
          </w:p>
        </w:tc>
        <w:tc>
          <w:tcPr>
            <w:tcW w:w="866" w:type="dxa"/>
            <w:vMerge w:val="continue"/>
            <w:tcBorders>
              <w:left w:val="single" w:color="auto" w:sz="6" w:space="0"/>
              <w:right w:val="single" w:color="auto" w:sz="6" w:space="0"/>
            </w:tcBorders>
            <w:vAlign w:val="center"/>
          </w:tcPr>
          <w:p w14:paraId="3CB267DA">
            <w:pPr>
              <w:pStyle w:val="18"/>
              <w:spacing w:line="276" w:lineRule="auto"/>
              <w:jc w:val="center"/>
              <w:rPr>
                <w:rFonts w:ascii="宋体" w:hAnsi="宋体"/>
                <w:sz w:val="21"/>
                <w:szCs w:val="21"/>
              </w:rPr>
            </w:pPr>
          </w:p>
        </w:tc>
        <w:tc>
          <w:tcPr>
            <w:tcW w:w="831" w:type="dxa"/>
            <w:tcBorders>
              <w:left w:val="single" w:color="auto" w:sz="6" w:space="0"/>
              <w:right w:val="single" w:color="auto" w:sz="6" w:space="0"/>
            </w:tcBorders>
            <w:vAlign w:val="center"/>
          </w:tcPr>
          <w:p w14:paraId="34DF3AFF">
            <w:pPr>
              <w:pStyle w:val="18"/>
              <w:autoSpaceDE w:val="0"/>
              <w:autoSpaceDN w:val="0"/>
              <w:spacing w:line="276" w:lineRule="auto"/>
              <w:ind w:firstLine="0" w:firstLineChars="0"/>
              <w:jc w:val="center"/>
              <w:rPr>
                <w:rFonts w:ascii="宋体" w:hAnsi="宋体" w:cs="华文仿宋"/>
                <w:sz w:val="21"/>
                <w:szCs w:val="21"/>
              </w:rPr>
            </w:pPr>
            <w:r>
              <w:rPr>
                <w:rFonts w:hint="eastAsia" w:ascii="宋体" w:hAnsi="宋体" w:cs="华文仿宋"/>
                <w:sz w:val="21"/>
                <w:szCs w:val="21"/>
              </w:rPr>
              <w:t>服务方案</w:t>
            </w:r>
          </w:p>
          <w:p w14:paraId="7C780D63">
            <w:pPr>
              <w:pStyle w:val="18"/>
              <w:autoSpaceDE w:val="0"/>
              <w:autoSpaceDN w:val="0"/>
              <w:spacing w:line="276" w:lineRule="auto"/>
              <w:ind w:firstLine="0" w:firstLineChars="0"/>
              <w:jc w:val="center"/>
              <w:rPr>
                <w:rFonts w:ascii="宋体" w:hAnsi="宋体" w:cs="华文仿宋"/>
                <w:sz w:val="21"/>
                <w:szCs w:val="21"/>
              </w:rPr>
            </w:pPr>
            <w:r>
              <w:rPr>
                <w:rFonts w:hint="eastAsia" w:ascii="宋体" w:hAnsi="宋体" w:cs="华文仿宋"/>
                <w:sz w:val="21"/>
                <w:szCs w:val="21"/>
              </w:rPr>
              <w:t>（</w:t>
            </w:r>
            <w:r>
              <w:rPr>
                <w:rFonts w:hint="eastAsia" w:ascii="宋体" w:hAnsi="宋体" w:cs="华文仿宋"/>
                <w:sz w:val="21"/>
                <w:szCs w:val="21"/>
                <w:lang w:val="en-US" w:eastAsia="zh-CN"/>
              </w:rPr>
              <w:t>20</w:t>
            </w:r>
            <w:r>
              <w:rPr>
                <w:rFonts w:hint="eastAsia" w:ascii="宋体" w:hAnsi="宋体" w:cs="华文仿宋"/>
                <w:sz w:val="21"/>
                <w:szCs w:val="21"/>
              </w:rPr>
              <w:t>分）</w:t>
            </w:r>
          </w:p>
        </w:tc>
        <w:tc>
          <w:tcPr>
            <w:tcW w:w="762" w:type="dxa"/>
            <w:tcBorders>
              <w:top w:val="single" w:color="auto" w:sz="6" w:space="0"/>
              <w:left w:val="single" w:color="auto" w:sz="6" w:space="0"/>
              <w:right w:val="single" w:color="auto" w:sz="6" w:space="0"/>
            </w:tcBorders>
            <w:vAlign w:val="center"/>
          </w:tcPr>
          <w:p w14:paraId="2DE96356">
            <w:pPr>
              <w:pStyle w:val="18"/>
              <w:autoSpaceDE w:val="0"/>
              <w:autoSpaceDN w:val="0"/>
              <w:spacing w:line="276" w:lineRule="auto"/>
              <w:ind w:firstLine="0" w:firstLineChars="0"/>
              <w:jc w:val="center"/>
              <w:rPr>
                <w:rFonts w:hint="default" w:ascii="宋体" w:hAnsi="宋体" w:eastAsia="宋体" w:cs="华文仿宋"/>
                <w:sz w:val="21"/>
                <w:szCs w:val="21"/>
                <w:lang w:val="en-US" w:eastAsia="zh-CN"/>
              </w:rPr>
            </w:pPr>
            <w:r>
              <w:rPr>
                <w:rFonts w:hint="eastAsia" w:ascii="宋体" w:hAnsi="宋体" w:cs="华文仿宋"/>
                <w:sz w:val="21"/>
                <w:szCs w:val="21"/>
                <w:lang w:val="en-US" w:eastAsia="zh-CN"/>
              </w:rPr>
              <w:t>20</w:t>
            </w:r>
          </w:p>
        </w:tc>
        <w:tc>
          <w:tcPr>
            <w:tcW w:w="6750" w:type="dxa"/>
            <w:tcBorders>
              <w:top w:val="single" w:color="auto" w:sz="6" w:space="0"/>
              <w:left w:val="single" w:color="auto" w:sz="6" w:space="0"/>
              <w:right w:val="single" w:color="auto" w:sz="4" w:space="0"/>
            </w:tcBorders>
            <w:vAlign w:val="center"/>
          </w:tcPr>
          <w:p w14:paraId="115AE5D5">
            <w:pPr>
              <w:autoSpaceDE w:val="0"/>
              <w:autoSpaceDN w:val="0"/>
              <w:spacing w:line="276" w:lineRule="auto"/>
              <w:jc w:val="both"/>
              <w:rPr>
                <w:rFonts w:ascii="宋体" w:hAnsi="宋体" w:cs="仿宋"/>
                <w:bCs/>
                <w:sz w:val="21"/>
                <w:szCs w:val="21"/>
              </w:rPr>
            </w:pPr>
            <w:r>
              <w:rPr>
                <w:rFonts w:hint="eastAsia" w:ascii="宋体" w:hAnsi="宋体" w:cs="仿宋"/>
                <w:bCs/>
                <w:sz w:val="21"/>
                <w:szCs w:val="21"/>
              </w:rPr>
              <w:t>1.服务需求分析到位，方案思路清晰、深入了解采购需求，内容详实，重点突出，针对性强，得</w:t>
            </w:r>
            <w:r>
              <w:rPr>
                <w:rFonts w:hint="eastAsia" w:ascii="宋体" w:hAnsi="宋体" w:cs="仿宋"/>
                <w:bCs/>
                <w:sz w:val="21"/>
                <w:szCs w:val="21"/>
                <w:lang w:val="en-US" w:eastAsia="zh-CN"/>
              </w:rPr>
              <w:t>20</w:t>
            </w:r>
            <w:r>
              <w:rPr>
                <w:rFonts w:hint="eastAsia" w:ascii="宋体" w:hAnsi="宋体" w:cs="仿宋"/>
                <w:bCs/>
                <w:sz w:val="21"/>
                <w:szCs w:val="21"/>
              </w:rPr>
              <w:t>—</w:t>
            </w:r>
            <w:r>
              <w:rPr>
                <w:rFonts w:hint="eastAsia" w:ascii="宋体" w:hAnsi="宋体" w:cs="仿宋"/>
                <w:bCs/>
                <w:sz w:val="21"/>
                <w:szCs w:val="21"/>
                <w:lang w:val="en-US" w:eastAsia="zh-CN"/>
              </w:rPr>
              <w:t>10</w:t>
            </w:r>
            <w:r>
              <w:rPr>
                <w:rFonts w:hint="eastAsia" w:ascii="宋体" w:hAnsi="宋体" w:cs="仿宋"/>
                <w:bCs/>
                <w:sz w:val="21"/>
                <w:szCs w:val="21"/>
              </w:rPr>
              <w:t>分；</w:t>
            </w:r>
          </w:p>
          <w:p w14:paraId="1AC7C43E">
            <w:pPr>
              <w:autoSpaceDE w:val="0"/>
              <w:autoSpaceDN w:val="0"/>
              <w:spacing w:line="276" w:lineRule="auto"/>
              <w:jc w:val="both"/>
              <w:rPr>
                <w:rFonts w:ascii="宋体" w:hAnsi="宋体" w:cs="仿宋"/>
                <w:bCs/>
                <w:sz w:val="21"/>
                <w:szCs w:val="21"/>
              </w:rPr>
            </w:pPr>
            <w:r>
              <w:rPr>
                <w:rFonts w:hint="eastAsia" w:ascii="宋体" w:hAnsi="宋体" w:cs="仿宋"/>
                <w:bCs/>
                <w:sz w:val="21"/>
                <w:szCs w:val="21"/>
              </w:rPr>
              <w:t>2.服务需求分析，工作思路一般，对采购需求理解一般，方案内容较完整，得</w:t>
            </w:r>
            <w:r>
              <w:rPr>
                <w:rFonts w:hint="eastAsia" w:ascii="宋体" w:hAnsi="宋体" w:cs="仿宋"/>
                <w:bCs/>
                <w:sz w:val="21"/>
                <w:szCs w:val="21"/>
                <w:lang w:val="en-US" w:eastAsia="zh-CN"/>
              </w:rPr>
              <w:t>10</w:t>
            </w:r>
            <w:r>
              <w:rPr>
                <w:rFonts w:hint="eastAsia" w:ascii="宋体" w:hAnsi="宋体" w:cs="仿宋"/>
                <w:bCs/>
                <w:sz w:val="21"/>
                <w:szCs w:val="21"/>
              </w:rPr>
              <w:t>—</w:t>
            </w:r>
            <w:r>
              <w:rPr>
                <w:rFonts w:hint="eastAsia" w:ascii="宋体" w:hAnsi="宋体" w:cs="仿宋"/>
                <w:bCs/>
                <w:sz w:val="21"/>
                <w:szCs w:val="21"/>
                <w:lang w:val="en-US" w:eastAsia="zh-CN"/>
              </w:rPr>
              <w:t>2</w:t>
            </w:r>
            <w:r>
              <w:rPr>
                <w:rFonts w:hint="eastAsia" w:ascii="宋体" w:hAnsi="宋体" w:cs="仿宋"/>
                <w:bCs/>
                <w:sz w:val="21"/>
                <w:szCs w:val="21"/>
              </w:rPr>
              <w:t>分；</w:t>
            </w:r>
          </w:p>
          <w:p w14:paraId="2B8DE26D">
            <w:pPr>
              <w:autoSpaceDE w:val="0"/>
              <w:autoSpaceDN w:val="0"/>
              <w:spacing w:line="276" w:lineRule="auto"/>
              <w:jc w:val="both"/>
              <w:rPr>
                <w:rFonts w:ascii="宋体" w:hAnsi="宋体" w:cs="仿宋"/>
                <w:bCs/>
                <w:sz w:val="21"/>
                <w:szCs w:val="21"/>
              </w:rPr>
            </w:pPr>
            <w:r>
              <w:rPr>
                <w:rFonts w:hint="eastAsia" w:ascii="宋体" w:hAnsi="宋体" w:cs="仿宋"/>
                <w:bCs/>
                <w:sz w:val="21"/>
                <w:szCs w:val="21"/>
              </w:rPr>
              <w:t>3.服务分析较差，工作思路较混乱，方案不够详实，不完整，没重点，得</w:t>
            </w:r>
            <w:r>
              <w:rPr>
                <w:rFonts w:hint="eastAsia" w:ascii="宋体" w:hAnsi="宋体" w:cs="仿宋"/>
                <w:bCs/>
                <w:sz w:val="21"/>
                <w:szCs w:val="21"/>
                <w:lang w:val="en-US" w:eastAsia="zh-CN"/>
              </w:rPr>
              <w:t>1</w:t>
            </w:r>
            <w:r>
              <w:rPr>
                <w:rFonts w:hint="eastAsia" w:ascii="宋体" w:hAnsi="宋体" w:cs="仿宋"/>
                <w:bCs/>
                <w:sz w:val="21"/>
                <w:szCs w:val="21"/>
              </w:rPr>
              <w:t>分；</w:t>
            </w:r>
          </w:p>
          <w:p w14:paraId="4BC0B7DA">
            <w:pPr>
              <w:autoSpaceDE w:val="0"/>
              <w:autoSpaceDN w:val="0"/>
              <w:spacing w:line="276" w:lineRule="auto"/>
              <w:jc w:val="both"/>
              <w:rPr>
                <w:rFonts w:ascii="宋体" w:hAnsi="宋体" w:cs="华文仿宋"/>
                <w:sz w:val="21"/>
                <w:szCs w:val="21"/>
              </w:rPr>
            </w:pPr>
            <w:r>
              <w:rPr>
                <w:rFonts w:hint="eastAsia" w:ascii="宋体" w:hAnsi="宋体" w:cs="仿宋"/>
                <w:bCs/>
                <w:sz w:val="21"/>
                <w:szCs w:val="21"/>
              </w:rPr>
              <w:t>4.未提供相关内容不得分。</w:t>
            </w:r>
          </w:p>
        </w:tc>
        <w:tc>
          <w:tcPr>
            <w:tcW w:w="714" w:type="dxa"/>
            <w:tcBorders>
              <w:top w:val="single" w:color="auto" w:sz="6" w:space="0"/>
              <w:left w:val="single" w:color="auto" w:sz="6" w:space="0"/>
              <w:right w:val="single" w:color="auto" w:sz="4" w:space="0"/>
            </w:tcBorders>
            <w:vAlign w:val="center"/>
          </w:tcPr>
          <w:p w14:paraId="7D5D74C6">
            <w:pPr>
              <w:pStyle w:val="18"/>
              <w:autoSpaceDE w:val="0"/>
              <w:autoSpaceDN w:val="0"/>
              <w:spacing w:line="360" w:lineRule="auto"/>
              <w:ind w:firstLine="0" w:firstLineChars="0"/>
              <w:jc w:val="both"/>
              <w:rPr>
                <w:rFonts w:ascii="宋体" w:hAnsi="宋体"/>
                <w:szCs w:val="24"/>
              </w:rPr>
            </w:pPr>
          </w:p>
        </w:tc>
      </w:tr>
      <w:tr w14:paraId="34ADE8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355" w:hRule="atLeast"/>
        </w:trPr>
        <w:tc>
          <w:tcPr>
            <w:tcW w:w="595" w:type="dxa"/>
            <w:vMerge w:val="continue"/>
            <w:tcBorders>
              <w:left w:val="single" w:color="auto" w:sz="6" w:space="0"/>
              <w:right w:val="single" w:color="auto" w:sz="6" w:space="0"/>
            </w:tcBorders>
            <w:vAlign w:val="center"/>
          </w:tcPr>
          <w:p w14:paraId="2AEF9431">
            <w:pPr>
              <w:pStyle w:val="18"/>
              <w:spacing w:line="276" w:lineRule="auto"/>
              <w:jc w:val="both"/>
              <w:rPr>
                <w:rFonts w:ascii="宋体" w:hAnsi="宋体"/>
                <w:sz w:val="21"/>
                <w:szCs w:val="21"/>
              </w:rPr>
            </w:pPr>
          </w:p>
        </w:tc>
        <w:tc>
          <w:tcPr>
            <w:tcW w:w="866" w:type="dxa"/>
            <w:vMerge w:val="continue"/>
            <w:tcBorders>
              <w:left w:val="single" w:color="auto" w:sz="6" w:space="0"/>
              <w:right w:val="single" w:color="auto" w:sz="6" w:space="0"/>
            </w:tcBorders>
            <w:vAlign w:val="center"/>
          </w:tcPr>
          <w:p w14:paraId="235FE33C">
            <w:pPr>
              <w:pStyle w:val="18"/>
              <w:spacing w:line="276" w:lineRule="auto"/>
              <w:jc w:val="center"/>
              <w:rPr>
                <w:rFonts w:ascii="宋体" w:hAnsi="宋体"/>
                <w:sz w:val="21"/>
                <w:szCs w:val="21"/>
              </w:rPr>
            </w:pPr>
          </w:p>
        </w:tc>
        <w:tc>
          <w:tcPr>
            <w:tcW w:w="831" w:type="dxa"/>
            <w:tcBorders>
              <w:top w:val="single" w:color="auto" w:sz="6" w:space="0"/>
              <w:left w:val="single" w:color="auto" w:sz="6" w:space="0"/>
              <w:right w:val="single" w:color="auto" w:sz="6" w:space="0"/>
            </w:tcBorders>
            <w:vAlign w:val="center"/>
          </w:tcPr>
          <w:p w14:paraId="6F62AF0A">
            <w:pPr>
              <w:spacing w:line="276" w:lineRule="auto"/>
              <w:jc w:val="center"/>
              <w:rPr>
                <w:rFonts w:ascii="宋体" w:hAnsi="宋体" w:cs="仿宋"/>
                <w:sz w:val="21"/>
                <w:szCs w:val="21"/>
              </w:rPr>
            </w:pPr>
            <w:r>
              <w:rPr>
                <w:rFonts w:hint="eastAsia" w:ascii="宋体" w:hAnsi="宋体" w:cs="仿宋"/>
                <w:sz w:val="21"/>
                <w:szCs w:val="21"/>
              </w:rPr>
              <w:t>团队配置</w:t>
            </w:r>
          </w:p>
          <w:p w14:paraId="5D42C3D2">
            <w:pPr>
              <w:pStyle w:val="18"/>
              <w:autoSpaceDE w:val="0"/>
              <w:autoSpaceDN w:val="0"/>
              <w:spacing w:line="276" w:lineRule="auto"/>
              <w:ind w:firstLine="0" w:firstLineChars="0"/>
              <w:jc w:val="center"/>
              <w:rPr>
                <w:rFonts w:ascii="宋体" w:hAnsi="宋体" w:cs="华文仿宋"/>
                <w:sz w:val="21"/>
                <w:szCs w:val="21"/>
              </w:rPr>
            </w:pPr>
            <w:r>
              <w:rPr>
                <w:rFonts w:hint="eastAsia" w:ascii="宋体" w:hAnsi="宋体" w:cs="华文仿宋"/>
                <w:sz w:val="21"/>
                <w:szCs w:val="21"/>
              </w:rPr>
              <w:t>（1</w:t>
            </w:r>
            <w:r>
              <w:rPr>
                <w:rFonts w:hint="eastAsia" w:ascii="宋体" w:hAnsi="宋体" w:cs="华文仿宋"/>
                <w:sz w:val="21"/>
                <w:szCs w:val="21"/>
                <w:lang w:val="en-US" w:eastAsia="zh-CN"/>
              </w:rPr>
              <w:t>4</w:t>
            </w:r>
            <w:r>
              <w:rPr>
                <w:rFonts w:hint="eastAsia" w:ascii="宋体" w:hAnsi="宋体" w:cs="华文仿宋"/>
                <w:sz w:val="21"/>
                <w:szCs w:val="21"/>
              </w:rPr>
              <w:t>分）</w:t>
            </w:r>
          </w:p>
        </w:tc>
        <w:tc>
          <w:tcPr>
            <w:tcW w:w="762" w:type="dxa"/>
            <w:tcBorders>
              <w:top w:val="single" w:color="auto" w:sz="6" w:space="0"/>
              <w:left w:val="single" w:color="auto" w:sz="6" w:space="0"/>
              <w:right w:val="single" w:color="auto" w:sz="6" w:space="0"/>
            </w:tcBorders>
            <w:vAlign w:val="center"/>
          </w:tcPr>
          <w:p w14:paraId="3D87EE7A">
            <w:pPr>
              <w:pStyle w:val="18"/>
              <w:autoSpaceDE w:val="0"/>
              <w:autoSpaceDN w:val="0"/>
              <w:spacing w:line="276" w:lineRule="auto"/>
              <w:ind w:firstLine="0" w:firstLineChars="0"/>
              <w:jc w:val="center"/>
              <w:rPr>
                <w:rFonts w:hint="eastAsia" w:ascii="宋体" w:hAnsi="宋体" w:eastAsia="宋体" w:cs="华文仿宋"/>
                <w:sz w:val="21"/>
                <w:szCs w:val="21"/>
                <w:lang w:eastAsia="zh-CN"/>
              </w:rPr>
            </w:pPr>
            <w:r>
              <w:rPr>
                <w:rFonts w:hint="eastAsia" w:ascii="宋体" w:hAnsi="宋体" w:cs="华文仿宋"/>
                <w:sz w:val="21"/>
                <w:szCs w:val="21"/>
              </w:rPr>
              <w:t>1</w:t>
            </w:r>
            <w:r>
              <w:rPr>
                <w:rFonts w:hint="eastAsia" w:ascii="宋体" w:hAnsi="宋体" w:cs="华文仿宋"/>
                <w:sz w:val="21"/>
                <w:szCs w:val="21"/>
                <w:lang w:val="en-US" w:eastAsia="zh-CN"/>
              </w:rPr>
              <w:t>4</w:t>
            </w:r>
          </w:p>
        </w:tc>
        <w:tc>
          <w:tcPr>
            <w:tcW w:w="6750" w:type="dxa"/>
            <w:tcBorders>
              <w:top w:val="single" w:color="auto" w:sz="6" w:space="0"/>
              <w:left w:val="single" w:color="auto" w:sz="6" w:space="0"/>
              <w:right w:val="single" w:color="auto" w:sz="4" w:space="0"/>
            </w:tcBorders>
            <w:vAlign w:val="center"/>
          </w:tcPr>
          <w:p w14:paraId="72ADFE3E">
            <w:pPr>
              <w:autoSpaceDE w:val="0"/>
              <w:autoSpaceDN w:val="0"/>
              <w:spacing w:line="276" w:lineRule="auto"/>
              <w:jc w:val="both"/>
              <w:rPr>
                <w:rFonts w:hint="eastAsia" w:ascii="宋体" w:hAnsi="宋体" w:eastAsia="宋体" w:cs="仿宋"/>
                <w:bCs/>
                <w:sz w:val="21"/>
                <w:szCs w:val="21"/>
              </w:rPr>
            </w:pPr>
            <mc:AlternateContent>
              <mc:Choice Requires="wpsCustomData">
                <wpsCustomData:docfieldStart id="0" docfieldname="正文" hidden="0" print="1" readonly="0" index="22"/>
              </mc:Choice>
            </mc:AlternateContent>
            <w:r>
              <w:rPr>
                <w:rFonts w:hint="eastAsia" w:ascii="宋体" w:hAnsi="宋体" w:eastAsia="宋体" w:cs="仿宋"/>
                <w:bCs/>
                <w:sz w:val="21"/>
                <w:szCs w:val="21"/>
              </w:rPr>
              <w:t>1、项目经理</w:t>
            </w:r>
            <w:r>
              <w:rPr>
                <w:rFonts w:hint="eastAsia" w:ascii="宋体" w:hAnsi="宋体" w:eastAsia="宋体" w:cs="仿宋"/>
                <w:bCs/>
                <w:sz w:val="21"/>
                <w:szCs w:val="21"/>
                <w:lang w:eastAsia="zh-CN"/>
              </w:rPr>
              <w:t>（</w:t>
            </w:r>
            <w:r>
              <w:rPr>
                <w:rFonts w:hint="eastAsia" w:ascii="宋体" w:hAnsi="宋体" w:eastAsia="宋体" w:cs="仿宋"/>
                <w:bCs/>
                <w:sz w:val="21"/>
                <w:szCs w:val="21"/>
                <w:lang w:val="en-US" w:eastAsia="zh-CN"/>
              </w:rPr>
              <w:t>厨师长</w:t>
            </w:r>
            <w:r>
              <w:rPr>
                <w:rFonts w:hint="eastAsia" w:ascii="宋体" w:hAnsi="宋体" w:eastAsia="宋体" w:cs="仿宋"/>
                <w:bCs/>
                <w:sz w:val="21"/>
                <w:szCs w:val="21"/>
                <w:lang w:eastAsia="zh-CN"/>
              </w:rPr>
              <w:t>）</w:t>
            </w:r>
            <w:r>
              <w:rPr>
                <w:rFonts w:hint="eastAsia" w:ascii="宋体" w:hAnsi="宋体" w:eastAsia="宋体" w:cs="仿宋"/>
                <w:bCs/>
                <w:sz w:val="21"/>
                <w:szCs w:val="21"/>
              </w:rPr>
              <w:t>（1 人）：具有人社部门颁发的中式烹调师一级（高级技师），得 4 分；具有人社部门颁发的中式烹调师二级 （技师），得 3 分；具有人社部门颁发的中式烹调师三级（高级技能/高级工），得 2 分，具有人社部门颁发的中式烹调师四级（中级技能/中级工)，得 1 分。</w:t>
            </w:r>
          </w:p>
          <w:p w14:paraId="728E0D50">
            <w:pPr>
              <w:autoSpaceDE w:val="0"/>
              <w:autoSpaceDN w:val="0"/>
              <w:spacing w:line="276" w:lineRule="auto"/>
              <w:jc w:val="both"/>
              <w:rPr>
                <w:rFonts w:hint="eastAsia" w:ascii="宋体" w:hAnsi="宋体" w:eastAsia="宋体" w:cs="仿宋"/>
                <w:bCs/>
                <w:sz w:val="21"/>
                <w:szCs w:val="21"/>
              </w:rPr>
            </w:pPr>
            <w:r>
              <w:rPr>
                <w:rFonts w:hint="eastAsia" w:ascii="宋体" w:hAnsi="宋体" w:eastAsia="宋体" w:cs="仿宋"/>
                <w:bCs/>
                <w:sz w:val="21"/>
                <w:szCs w:val="21"/>
              </w:rPr>
              <w:t>2、厨师（1人）：具有人社部门颁发的中式烹调师一级（高级技师），得 4 分；具有人社部门颁发的中式烹调师二级 （技师），得 3 分；具有人社部门颁发的中式烹调师三级（高级技能/高级工），得2 分，具有人社部门颁发的中式烹调师四级（中级技能/中级工)，得 1 分。</w:t>
            </w:r>
          </w:p>
          <w:p w14:paraId="186A93D1">
            <w:pPr>
              <w:autoSpaceDE w:val="0"/>
              <w:autoSpaceDN w:val="0"/>
              <w:spacing w:line="276" w:lineRule="auto"/>
              <w:jc w:val="both"/>
              <w:rPr>
                <w:rFonts w:hint="eastAsia" w:ascii="宋体" w:hAnsi="宋体" w:eastAsia="宋体" w:cs="仿宋"/>
                <w:bCs/>
                <w:sz w:val="21"/>
                <w:szCs w:val="21"/>
              </w:rPr>
            </w:pPr>
            <w:r>
              <w:rPr>
                <w:rFonts w:hint="eastAsia" w:ascii="宋体" w:hAnsi="宋体" w:eastAsia="宋体" w:cs="仿宋"/>
                <w:bCs/>
                <w:sz w:val="21"/>
                <w:szCs w:val="21"/>
              </w:rPr>
              <w:t>3、</w:t>
            </w:r>
            <w:r>
              <w:rPr>
                <w:rFonts w:hint="eastAsia" w:ascii="宋体" w:hAnsi="宋体" w:eastAsia="宋体" w:cs="仿宋"/>
                <w:bCs/>
                <w:sz w:val="21"/>
                <w:szCs w:val="21"/>
                <w:lang w:val="en-US" w:eastAsia="zh-CN"/>
              </w:rPr>
              <w:t>面点师</w:t>
            </w:r>
            <w:r>
              <w:rPr>
                <w:rFonts w:hint="eastAsia" w:ascii="宋体" w:hAnsi="宋体" w:eastAsia="宋体" w:cs="仿宋"/>
                <w:bCs/>
                <w:sz w:val="21"/>
                <w:szCs w:val="21"/>
              </w:rPr>
              <w:t>（1人）：具有人社部门颁发的中式面点师二级 （技师）及以上，得 3 分；具有人社部门颁发的中式面点师三级（高级技能/高级工），得 2分；具有人社部门颁发的中式面点师四级（中级技能/中级工)，得1分。</w:t>
            </w:r>
          </w:p>
          <w:p w14:paraId="1723F97F">
            <w:pPr>
              <w:autoSpaceDE w:val="0"/>
              <w:autoSpaceDN w:val="0"/>
              <w:spacing w:line="276" w:lineRule="auto"/>
              <w:jc w:val="both"/>
              <w:rPr>
                <w:rFonts w:hint="eastAsia" w:ascii="宋体" w:hAnsi="宋体" w:eastAsia="宋体" w:cs="仿宋"/>
                <w:bCs/>
                <w:sz w:val="21"/>
                <w:szCs w:val="21"/>
              </w:rPr>
            </w:pPr>
            <w:r>
              <w:rPr>
                <w:rFonts w:hint="eastAsia" w:ascii="宋体" w:hAnsi="宋体" w:eastAsia="宋体" w:cs="仿宋"/>
                <w:bCs/>
                <w:sz w:val="21"/>
                <w:szCs w:val="21"/>
              </w:rPr>
              <w:t>4、</w:t>
            </w:r>
            <w:r>
              <w:rPr>
                <w:rFonts w:hint="eastAsia" w:ascii="宋体" w:hAnsi="宋体" w:eastAsia="宋体" w:cs="仿宋"/>
                <w:bCs/>
                <w:sz w:val="21"/>
                <w:szCs w:val="21"/>
                <w:lang w:val="en-US" w:eastAsia="zh-CN"/>
              </w:rPr>
              <w:t>小吃厨师</w:t>
            </w:r>
            <w:r>
              <w:rPr>
                <w:rFonts w:hint="eastAsia" w:ascii="宋体" w:hAnsi="宋体" w:eastAsia="宋体" w:cs="仿宋"/>
                <w:bCs/>
                <w:sz w:val="21"/>
                <w:szCs w:val="21"/>
              </w:rPr>
              <w:t>（</w:t>
            </w:r>
            <w:r>
              <w:rPr>
                <w:rFonts w:hint="eastAsia" w:ascii="宋体" w:hAnsi="宋体" w:eastAsia="宋体" w:cs="仿宋"/>
                <w:bCs/>
                <w:sz w:val="21"/>
                <w:szCs w:val="21"/>
                <w:lang w:val="en-US" w:eastAsia="zh-CN"/>
              </w:rPr>
              <w:t>1</w:t>
            </w:r>
            <w:r>
              <w:rPr>
                <w:rFonts w:hint="eastAsia" w:ascii="宋体" w:hAnsi="宋体" w:eastAsia="宋体" w:cs="仿宋"/>
                <w:bCs/>
                <w:sz w:val="21"/>
                <w:szCs w:val="21"/>
              </w:rPr>
              <w:t>人）：具有人社部门颁发的中式烹调师三级（高级技能/高级工）及以上，每人得1分，最高得 3 分。</w:t>
            </w:r>
          </w:p>
          <w:p w14:paraId="285B8B07">
            <w:pPr>
              <w:autoSpaceDE w:val="0"/>
              <w:autoSpaceDN w:val="0"/>
              <w:spacing w:line="276" w:lineRule="auto"/>
              <w:jc w:val="both"/>
              <w:rPr>
                <w:rFonts w:hint="eastAsia" w:ascii="宋体" w:hAnsi="宋体" w:eastAsia="宋体" w:cs="仿宋"/>
                <w:bCs/>
                <w:sz w:val="21"/>
                <w:szCs w:val="21"/>
              </w:rPr>
            </w:pPr>
            <w:r>
              <w:rPr>
                <w:rFonts w:hint="eastAsia" w:ascii="宋体" w:hAnsi="宋体" w:eastAsia="宋体" w:cs="仿宋"/>
                <w:bCs/>
                <w:sz w:val="21"/>
                <w:szCs w:val="21"/>
              </w:rPr>
              <w:t>注：项目经理</w:t>
            </w:r>
            <w:r>
              <w:rPr>
                <w:rFonts w:hint="eastAsia" w:ascii="宋体" w:hAnsi="宋体" w:eastAsia="宋体" w:cs="仿宋"/>
                <w:bCs/>
                <w:sz w:val="21"/>
                <w:szCs w:val="21"/>
                <w:lang w:eastAsia="zh-CN"/>
              </w:rPr>
              <w:t>（</w:t>
            </w:r>
            <w:r>
              <w:rPr>
                <w:rFonts w:hint="eastAsia" w:ascii="宋体" w:hAnsi="宋体" w:eastAsia="宋体" w:cs="仿宋"/>
                <w:bCs/>
                <w:sz w:val="21"/>
                <w:szCs w:val="21"/>
              </w:rPr>
              <w:t>厨师长</w:t>
            </w:r>
            <w:r>
              <w:rPr>
                <w:rFonts w:hint="eastAsia" w:ascii="宋体" w:hAnsi="宋体" w:eastAsia="宋体" w:cs="仿宋"/>
                <w:bCs/>
                <w:sz w:val="21"/>
                <w:szCs w:val="21"/>
                <w:lang w:eastAsia="zh-CN"/>
              </w:rPr>
              <w:t>）</w:t>
            </w:r>
            <w:r>
              <w:rPr>
                <w:rFonts w:hint="eastAsia" w:ascii="宋体" w:hAnsi="宋体" w:eastAsia="宋体" w:cs="仿宋"/>
                <w:bCs/>
                <w:sz w:val="21"/>
                <w:szCs w:val="21"/>
              </w:rPr>
              <w:t>、</w:t>
            </w:r>
            <w:r>
              <w:rPr>
                <w:rFonts w:hint="eastAsia" w:ascii="宋体" w:hAnsi="宋体" w:eastAsia="宋体" w:cs="仿宋"/>
                <w:bCs/>
                <w:sz w:val="21"/>
                <w:szCs w:val="21"/>
                <w:lang w:val="en-US" w:eastAsia="zh-CN"/>
              </w:rPr>
              <w:t>厨师、小吃厨师</w:t>
            </w:r>
            <w:r>
              <w:rPr>
                <w:rFonts w:hint="eastAsia" w:ascii="宋体" w:hAnsi="宋体" w:eastAsia="宋体" w:cs="仿宋"/>
                <w:bCs/>
                <w:sz w:val="21"/>
                <w:szCs w:val="21"/>
              </w:rPr>
              <w:t>、</w:t>
            </w:r>
            <w:r>
              <w:rPr>
                <w:rFonts w:hint="eastAsia" w:ascii="宋体" w:hAnsi="宋体" w:eastAsia="宋体" w:cs="仿宋"/>
                <w:bCs/>
                <w:sz w:val="21"/>
                <w:szCs w:val="21"/>
                <w:lang w:val="en-US" w:eastAsia="zh-CN"/>
              </w:rPr>
              <w:t>面点师</w:t>
            </w:r>
            <w:r>
              <w:rPr>
                <w:rFonts w:hint="eastAsia" w:ascii="宋体" w:hAnsi="宋体" w:eastAsia="宋体" w:cs="仿宋"/>
                <w:bCs/>
                <w:sz w:val="21"/>
                <w:szCs w:val="21"/>
              </w:rPr>
              <w:t>须为不同的人，同一人多岗位不重复计分。</w:t>
            </w:r>
          </w:p>
          <w:p w14:paraId="39102139">
            <w:pPr>
              <w:autoSpaceDE w:val="0"/>
              <w:autoSpaceDN w:val="0"/>
              <w:spacing w:line="276" w:lineRule="auto"/>
              <w:jc w:val="both"/>
              <w:rPr>
                <w:rFonts w:hint="eastAsia" w:ascii="宋体" w:hAnsi="宋体" w:eastAsia="宋体" w:cs="华文仿宋"/>
                <w:sz w:val="21"/>
                <w:szCs w:val="21"/>
                <w:lang w:eastAsia="zh-CN"/>
              </w:rPr>
            </w:pPr>
            <w:r>
              <w:rPr>
                <w:rFonts w:hint="eastAsia" w:ascii="宋体" w:hAnsi="宋体" w:eastAsia="宋体" w:cs="仿宋"/>
                <w:bCs/>
                <w:sz w:val="21"/>
                <w:szCs w:val="21"/>
              </w:rPr>
              <w:t>响应文件中提供供应商为以上人员缴纳的 2024年 9 月、10 月、11 月三个月中任意一个月的社保证明材料和人员证书的复印件或影印件或扫描件</w:t>
            </w:r>
            <w:r>
              <w:rPr>
                <w:rFonts w:hint="eastAsia" w:ascii="宋体" w:hAnsi="宋体" w:eastAsia="宋体" w:cs="仿宋"/>
                <w:bCs/>
                <w:sz w:val="21"/>
                <w:szCs w:val="21"/>
                <w:lang w:eastAsia="zh-CN"/>
              </w:rPr>
              <w:t>。</w:t>
            </w:r>
            <mc:AlternateContent>
              <mc:Choice Requires="wpsCustomData">
                <wpsCustomData:docfieldEnd id="0"/>
              </mc:Choice>
            </mc:AlternateContent>
          </w:p>
        </w:tc>
        <w:tc>
          <w:tcPr>
            <w:tcW w:w="714" w:type="dxa"/>
            <w:tcBorders>
              <w:top w:val="single" w:color="auto" w:sz="6" w:space="0"/>
              <w:left w:val="single" w:color="auto" w:sz="6" w:space="0"/>
              <w:right w:val="single" w:color="auto" w:sz="4" w:space="0"/>
            </w:tcBorders>
            <w:vAlign w:val="center"/>
          </w:tcPr>
          <w:p w14:paraId="753F74D4">
            <w:pPr>
              <w:pStyle w:val="18"/>
              <w:spacing w:line="360" w:lineRule="auto"/>
              <w:ind w:firstLine="480"/>
              <w:jc w:val="both"/>
              <w:rPr>
                <w:rFonts w:ascii="宋体" w:hAnsi="宋体" w:cs="华文仿宋"/>
                <w:szCs w:val="24"/>
              </w:rPr>
            </w:pPr>
          </w:p>
        </w:tc>
      </w:tr>
      <w:tr w14:paraId="7AAAC6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835" w:hRule="atLeast"/>
        </w:trPr>
        <w:tc>
          <w:tcPr>
            <w:tcW w:w="595" w:type="dxa"/>
            <w:vMerge w:val="continue"/>
            <w:tcBorders>
              <w:left w:val="single" w:color="auto" w:sz="6" w:space="0"/>
              <w:right w:val="single" w:color="auto" w:sz="6" w:space="0"/>
            </w:tcBorders>
            <w:vAlign w:val="center"/>
          </w:tcPr>
          <w:p w14:paraId="6BD65D04">
            <w:pPr>
              <w:pStyle w:val="18"/>
              <w:spacing w:line="276" w:lineRule="auto"/>
              <w:jc w:val="both"/>
              <w:rPr>
                <w:rFonts w:ascii="宋体" w:hAnsi="宋体"/>
                <w:sz w:val="21"/>
                <w:szCs w:val="21"/>
              </w:rPr>
            </w:pPr>
          </w:p>
        </w:tc>
        <w:tc>
          <w:tcPr>
            <w:tcW w:w="866" w:type="dxa"/>
            <w:vMerge w:val="continue"/>
            <w:tcBorders>
              <w:left w:val="single" w:color="auto" w:sz="6" w:space="0"/>
              <w:right w:val="single" w:color="auto" w:sz="6" w:space="0"/>
            </w:tcBorders>
            <w:vAlign w:val="center"/>
          </w:tcPr>
          <w:p w14:paraId="3493DD30">
            <w:pPr>
              <w:pStyle w:val="18"/>
              <w:spacing w:line="276" w:lineRule="auto"/>
              <w:jc w:val="center"/>
              <w:rPr>
                <w:rFonts w:ascii="宋体" w:hAnsi="宋体"/>
                <w:sz w:val="21"/>
                <w:szCs w:val="21"/>
              </w:rPr>
            </w:pPr>
          </w:p>
        </w:tc>
        <w:tc>
          <w:tcPr>
            <w:tcW w:w="831" w:type="dxa"/>
            <w:tcBorders>
              <w:top w:val="single" w:color="auto" w:sz="6" w:space="0"/>
              <w:left w:val="single" w:color="auto" w:sz="6" w:space="0"/>
              <w:right w:val="single" w:color="auto" w:sz="6" w:space="0"/>
            </w:tcBorders>
            <w:vAlign w:val="center"/>
          </w:tcPr>
          <w:p w14:paraId="15E20938">
            <w:pPr>
              <w:pStyle w:val="18"/>
              <w:spacing w:line="276" w:lineRule="auto"/>
              <w:ind w:firstLine="0" w:firstLineChars="0"/>
              <w:jc w:val="center"/>
              <w:rPr>
                <w:rFonts w:ascii="宋体" w:hAnsi="宋体" w:cs="华文仿宋"/>
                <w:sz w:val="21"/>
                <w:szCs w:val="21"/>
              </w:rPr>
            </w:pPr>
            <w:r>
              <w:rPr>
                <w:rFonts w:hint="eastAsia" w:ascii="宋体" w:hAnsi="宋体" w:cs="华文仿宋"/>
                <w:sz w:val="21"/>
                <w:szCs w:val="21"/>
              </w:rPr>
              <w:t>服务承诺</w:t>
            </w:r>
          </w:p>
          <w:p w14:paraId="15C1CA28">
            <w:pPr>
              <w:pStyle w:val="18"/>
              <w:spacing w:line="276" w:lineRule="auto"/>
              <w:ind w:firstLine="0" w:firstLineChars="0"/>
              <w:jc w:val="center"/>
              <w:rPr>
                <w:rFonts w:ascii="宋体" w:hAnsi="宋体" w:cs="华文仿宋"/>
                <w:sz w:val="21"/>
                <w:szCs w:val="21"/>
              </w:rPr>
            </w:pPr>
            <w:r>
              <w:rPr>
                <w:rFonts w:hint="eastAsia" w:ascii="宋体" w:hAnsi="宋体" w:cs="华文仿宋"/>
                <w:sz w:val="21"/>
                <w:szCs w:val="21"/>
              </w:rPr>
              <w:t>（</w:t>
            </w:r>
            <w:r>
              <w:rPr>
                <w:rFonts w:hint="eastAsia" w:ascii="宋体" w:hAnsi="宋体" w:cs="华文仿宋"/>
                <w:sz w:val="21"/>
                <w:szCs w:val="21"/>
                <w:lang w:val="en-US" w:eastAsia="zh-CN"/>
              </w:rPr>
              <w:t>11</w:t>
            </w:r>
            <w:r>
              <w:rPr>
                <w:rFonts w:hint="eastAsia" w:ascii="宋体" w:hAnsi="宋体" w:cs="华文仿宋"/>
                <w:sz w:val="21"/>
                <w:szCs w:val="21"/>
              </w:rPr>
              <w:t>分）</w:t>
            </w:r>
          </w:p>
        </w:tc>
        <w:tc>
          <w:tcPr>
            <w:tcW w:w="762" w:type="dxa"/>
            <w:tcBorders>
              <w:top w:val="single" w:color="auto" w:sz="6" w:space="0"/>
              <w:left w:val="single" w:color="auto" w:sz="6" w:space="0"/>
              <w:right w:val="single" w:color="auto" w:sz="6" w:space="0"/>
            </w:tcBorders>
            <w:vAlign w:val="center"/>
          </w:tcPr>
          <w:p w14:paraId="2BAF6E9A">
            <w:pPr>
              <w:pStyle w:val="18"/>
              <w:spacing w:line="276" w:lineRule="auto"/>
              <w:ind w:firstLine="210" w:firstLineChars="100"/>
              <w:jc w:val="center"/>
              <w:rPr>
                <w:rFonts w:hint="default" w:ascii="宋体" w:hAnsi="宋体" w:eastAsia="宋体" w:cs="华文仿宋"/>
                <w:sz w:val="21"/>
                <w:szCs w:val="21"/>
                <w:lang w:val="en-US" w:eastAsia="zh-CN"/>
              </w:rPr>
            </w:pPr>
            <w:r>
              <w:rPr>
                <w:rFonts w:hint="eastAsia" w:ascii="宋体" w:hAnsi="宋体" w:cs="华文仿宋"/>
                <w:sz w:val="21"/>
                <w:szCs w:val="21"/>
                <w:lang w:val="en-US" w:eastAsia="zh-CN"/>
              </w:rPr>
              <w:t>11</w:t>
            </w:r>
          </w:p>
        </w:tc>
        <w:tc>
          <w:tcPr>
            <w:tcW w:w="6750" w:type="dxa"/>
            <w:tcBorders>
              <w:top w:val="single" w:color="auto" w:sz="6" w:space="0"/>
              <w:left w:val="single" w:color="auto" w:sz="6" w:space="0"/>
              <w:right w:val="single" w:color="auto" w:sz="4" w:space="0"/>
            </w:tcBorders>
            <w:vAlign w:val="center"/>
          </w:tcPr>
          <w:p w14:paraId="52211532">
            <w:pPr>
              <w:spacing w:line="276" w:lineRule="auto"/>
              <w:jc w:val="both"/>
              <w:rPr>
                <w:rFonts w:ascii="宋体" w:hAnsi="宋体" w:cs="仿宋"/>
                <w:bCs/>
                <w:sz w:val="21"/>
                <w:szCs w:val="21"/>
              </w:rPr>
            </w:pPr>
            <w:r>
              <w:rPr>
                <w:rFonts w:hint="eastAsia" w:ascii="宋体" w:hAnsi="宋体" w:cs="仿宋"/>
                <w:bCs/>
                <w:sz w:val="21"/>
                <w:szCs w:val="21"/>
              </w:rPr>
              <w:t>对本项目的服务及承诺：</w:t>
            </w:r>
          </w:p>
          <w:p w14:paraId="703BEC27">
            <w:pPr>
              <w:spacing w:line="276" w:lineRule="auto"/>
              <w:jc w:val="both"/>
              <w:rPr>
                <w:rFonts w:ascii="宋体" w:hAnsi="宋体" w:cs="仿宋"/>
                <w:bCs/>
                <w:sz w:val="21"/>
                <w:szCs w:val="21"/>
              </w:rPr>
            </w:pPr>
            <w:r>
              <w:rPr>
                <w:rFonts w:hint="eastAsia" w:ascii="宋体" w:hAnsi="宋体" w:cs="仿宋"/>
                <w:bCs/>
                <w:sz w:val="21"/>
                <w:szCs w:val="21"/>
              </w:rPr>
              <w:t>1.服务承诺合理，内容明确，得</w:t>
            </w:r>
            <w:r>
              <w:rPr>
                <w:rFonts w:hint="eastAsia" w:ascii="宋体" w:hAnsi="宋体" w:cs="仿宋"/>
                <w:bCs/>
                <w:sz w:val="21"/>
                <w:szCs w:val="21"/>
                <w:lang w:val="en-US" w:eastAsia="zh-CN"/>
              </w:rPr>
              <w:t>11</w:t>
            </w:r>
            <w:r>
              <w:rPr>
                <w:rFonts w:hint="eastAsia" w:ascii="宋体" w:hAnsi="宋体" w:cs="仿宋"/>
                <w:bCs/>
                <w:sz w:val="21"/>
                <w:szCs w:val="21"/>
              </w:rPr>
              <w:t>分；</w:t>
            </w:r>
          </w:p>
          <w:p w14:paraId="44EC22E2">
            <w:pPr>
              <w:spacing w:line="276" w:lineRule="auto"/>
              <w:jc w:val="both"/>
              <w:rPr>
                <w:rFonts w:ascii="宋体" w:hAnsi="宋体" w:cs="仿宋"/>
                <w:bCs/>
                <w:sz w:val="21"/>
                <w:szCs w:val="21"/>
              </w:rPr>
            </w:pPr>
            <w:r>
              <w:rPr>
                <w:rFonts w:hint="eastAsia" w:ascii="宋体" w:hAnsi="宋体" w:cs="仿宋"/>
                <w:bCs/>
                <w:sz w:val="21"/>
                <w:szCs w:val="21"/>
              </w:rPr>
              <w:t>2.服务承诺比较合理，内容比较明确，得</w:t>
            </w:r>
            <w:r>
              <w:rPr>
                <w:rFonts w:hint="eastAsia" w:ascii="宋体" w:hAnsi="宋体" w:cs="仿宋"/>
                <w:bCs/>
                <w:sz w:val="21"/>
                <w:szCs w:val="21"/>
                <w:lang w:val="en-US" w:eastAsia="zh-CN"/>
              </w:rPr>
              <w:t>7</w:t>
            </w:r>
            <w:r>
              <w:rPr>
                <w:rFonts w:hint="eastAsia" w:ascii="宋体" w:hAnsi="宋体" w:cs="仿宋"/>
                <w:bCs/>
                <w:sz w:val="21"/>
                <w:szCs w:val="21"/>
              </w:rPr>
              <w:t>分；</w:t>
            </w:r>
          </w:p>
          <w:p w14:paraId="30D9C619">
            <w:pPr>
              <w:spacing w:line="276" w:lineRule="auto"/>
              <w:jc w:val="both"/>
              <w:rPr>
                <w:rFonts w:ascii="宋体" w:hAnsi="宋体" w:cs="仿宋"/>
                <w:bCs/>
                <w:sz w:val="21"/>
                <w:szCs w:val="21"/>
              </w:rPr>
            </w:pPr>
            <w:r>
              <w:rPr>
                <w:rFonts w:hint="eastAsia" w:ascii="宋体" w:hAnsi="宋体" w:cs="仿宋"/>
                <w:bCs/>
                <w:sz w:val="21"/>
                <w:szCs w:val="21"/>
              </w:rPr>
              <w:t>3.服务承诺不合理或内容含糊、不明确，得</w:t>
            </w:r>
            <w:r>
              <w:rPr>
                <w:rFonts w:hint="eastAsia" w:ascii="宋体" w:hAnsi="宋体" w:cs="仿宋"/>
                <w:bCs/>
                <w:sz w:val="21"/>
                <w:szCs w:val="21"/>
                <w:lang w:val="en-US" w:eastAsia="zh-CN"/>
              </w:rPr>
              <w:t>4</w:t>
            </w:r>
            <w:r>
              <w:rPr>
                <w:rFonts w:hint="eastAsia" w:ascii="宋体" w:hAnsi="宋体" w:cs="仿宋"/>
                <w:bCs/>
                <w:sz w:val="21"/>
                <w:szCs w:val="21"/>
              </w:rPr>
              <w:t>分；</w:t>
            </w:r>
          </w:p>
          <w:p w14:paraId="69CF7C9C">
            <w:pPr>
              <w:autoSpaceDE w:val="0"/>
              <w:autoSpaceDN w:val="0"/>
              <w:spacing w:line="276" w:lineRule="auto"/>
              <w:jc w:val="both"/>
              <w:rPr>
                <w:rFonts w:ascii="宋体" w:hAnsi="宋体" w:cs="华文仿宋"/>
                <w:sz w:val="21"/>
                <w:szCs w:val="21"/>
              </w:rPr>
            </w:pPr>
            <w:r>
              <w:rPr>
                <w:rFonts w:hint="eastAsia" w:ascii="宋体" w:hAnsi="宋体" w:cs="仿宋"/>
                <w:bCs/>
                <w:sz w:val="21"/>
                <w:szCs w:val="21"/>
              </w:rPr>
              <w:t>4.未提供相关内容不得分。</w:t>
            </w:r>
          </w:p>
        </w:tc>
        <w:tc>
          <w:tcPr>
            <w:tcW w:w="714" w:type="dxa"/>
            <w:tcBorders>
              <w:top w:val="single" w:color="auto" w:sz="6" w:space="0"/>
              <w:left w:val="single" w:color="auto" w:sz="6" w:space="0"/>
              <w:right w:val="single" w:color="auto" w:sz="4" w:space="0"/>
            </w:tcBorders>
            <w:vAlign w:val="center"/>
          </w:tcPr>
          <w:p w14:paraId="534FCED0">
            <w:pPr>
              <w:pStyle w:val="18"/>
              <w:autoSpaceDE w:val="0"/>
              <w:autoSpaceDN w:val="0"/>
              <w:spacing w:line="360" w:lineRule="auto"/>
              <w:ind w:firstLine="480"/>
              <w:jc w:val="both"/>
              <w:rPr>
                <w:rFonts w:ascii="宋体" w:hAnsi="宋体"/>
                <w:szCs w:val="24"/>
              </w:rPr>
            </w:pPr>
          </w:p>
        </w:tc>
      </w:tr>
      <w:tr w14:paraId="432A3C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1134" w:hRule="atLeast"/>
        </w:trPr>
        <w:tc>
          <w:tcPr>
            <w:tcW w:w="595" w:type="dxa"/>
            <w:vMerge w:val="continue"/>
            <w:tcBorders>
              <w:left w:val="single" w:color="auto" w:sz="6" w:space="0"/>
              <w:right w:val="single" w:color="auto" w:sz="6" w:space="0"/>
            </w:tcBorders>
            <w:vAlign w:val="center"/>
          </w:tcPr>
          <w:p w14:paraId="66FC3DD5">
            <w:pPr>
              <w:pStyle w:val="18"/>
              <w:spacing w:line="276" w:lineRule="auto"/>
              <w:jc w:val="both"/>
              <w:rPr>
                <w:rFonts w:ascii="宋体" w:hAnsi="宋体"/>
                <w:sz w:val="21"/>
                <w:szCs w:val="21"/>
              </w:rPr>
            </w:pPr>
          </w:p>
        </w:tc>
        <w:tc>
          <w:tcPr>
            <w:tcW w:w="866" w:type="dxa"/>
            <w:vMerge w:val="continue"/>
            <w:tcBorders>
              <w:left w:val="single" w:color="auto" w:sz="6" w:space="0"/>
              <w:right w:val="single" w:color="auto" w:sz="6" w:space="0"/>
            </w:tcBorders>
            <w:vAlign w:val="center"/>
          </w:tcPr>
          <w:p w14:paraId="101D14F5">
            <w:pPr>
              <w:pStyle w:val="18"/>
              <w:spacing w:line="276" w:lineRule="auto"/>
              <w:jc w:val="center"/>
              <w:rPr>
                <w:rFonts w:ascii="宋体" w:hAnsi="宋体"/>
                <w:sz w:val="21"/>
                <w:szCs w:val="21"/>
              </w:rPr>
            </w:pPr>
          </w:p>
        </w:tc>
        <w:tc>
          <w:tcPr>
            <w:tcW w:w="831" w:type="dxa"/>
            <w:tcBorders>
              <w:left w:val="single" w:color="auto" w:sz="6" w:space="0"/>
              <w:right w:val="single" w:color="auto" w:sz="6" w:space="0"/>
            </w:tcBorders>
            <w:vAlign w:val="center"/>
          </w:tcPr>
          <w:p w14:paraId="5930A5AE">
            <w:pPr>
              <w:pStyle w:val="18"/>
              <w:spacing w:line="276" w:lineRule="auto"/>
              <w:ind w:firstLine="0" w:firstLineChars="0"/>
              <w:jc w:val="center"/>
              <w:rPr>
                <w:rFonts w:ascii="宋体" w:hAnsi="宋体" w:cs="华文仿宋"/>
                <w:sz w:val="21"/>
                <w:szCs w:val="21"/>
              </w:rPr>
            </w:pPr>
            <w:r>
              <w:rPr>
                <w:rFonts w:hint="eastAsia" w:ascii="宋体" w:hAnsi="宋体" w:cs="华文仿宋"/>
                <w:sz w:val="21"/>
                <w:szCs w:val="21"/>
              </w:rPr>
              <w:t>应急预案</w:t>
            </w:r>
          </w:p>
          <w:p w14:paraId="5CB0E396">
            <w:pPr>
              <w:pStyle w:val="18"/>
              <w:spacing w:line="276" w:lineRule="auto"/>
              <w:ind w:firstLine="0" w:firstLineChars="0"/>
              <w:jc w:val="center"/>
              <w:rPr>
                <w:rFonts w:ascii="宋体" w:hAnsi="宋体" w:cs="华文仿宋"/>
                <w:sz w:val="21"/>
                <w:szCs w:val="21"/>
              </w:rPr>
            </w:pPr>
            <w:r>
              <w:rPr>
                <w:rFonts w:hint="eastAsia" w:ascii="宋体" w:hAnsi="宋体" w:cs="华文仿宋"/>
                <w:sz w:val="21"/>
                <w:szCs w:val="21"/>
              </w:rPr>
              <w:t>（5分）</w:t>
            </w:r>
          </w:p>
        </w:tc>
        <w:tc>
          <w:tcPr>
            <w:tcW w:w="762" w:type="dxa"/>
            <w:tcBorders>
              <w:left w:val="single" w:color="auto" w:sz="6" w:space="0"/>
              <w:right w:val="single" w:color="auto" w:sz="6" w:space="0"/>
            </w:tcBorders>
            <w:vAlign w:val="center"/>
          </w:tcPr>
          <w:p w14:paraId="59CC4F83">
            <w:pPr>
              <w:pStyle w:val="18"/>
              <w:spacing w:line="276" w:lineRule="auto"/>
              <w:ind w:firstLine="210" w:firstLineChars="100"/>
              <w:jc w:val="center"/>
              <w:rPr>
                <w:rFonts w:ascii="宋体" w:hAnsi="宋体" w:cs="华文仿宋"/>
                <w:sz w:val="21"/>
                <w:szCs w:val="21"/>
              </w:rPr>
            </w:pPr>
            <w:r>
              <w:rPr>
                <w:rFonts w:hint="eastAsia" w:ascii="宋体" w:hAnsi="宋体" w:cs="华文仿宋"/>
                <w:sz w:val="21"/>
                <w:szCs w:val="21"/>
              </w:rPr>
              <w:t>5</w:t>
            </w:r>
          </w:p>
        </w:tc>
        <w:tc>
          <w:tcPr>
            <w:tcW w:w="6750" w:type="dxa"/>
            <w:tcBorders>
              <w:left w:val="single" w:color="auto" w:sz="6" w:space="0"/>
              <w:right w:val="single" w:color="auto" w:sz="4" w:space="0"/>
            </w:tcBorders>
            <w:vAlign w:val="center"/>
          </w:tcPr>
          <w:p w14:paraId="79145F80">
            <w:pPr>
              <w:spacing w:line="276" w:lineRule="auto"/>
              <w:jc w:val="both"/>
              <w:rPr>
                <w:rFonts w:ascii="宋体" w:hAnsi="宋体" w:cs="华文仿宋"/>
                <w:sz w:val="21"/>
                <w:szCs w:val="21"/>
              </w:rPr>
            </w:pPr>
            <w:r>
              <w:rPr>
                <w:rFonts w:hint="eastAsia" w:ascii="宋体" w:hAnsi="宋体" w:cs="华文仿宋"/>
                <w:sz w:val="21"/>
                <w:szCs w:val="21"/>
              </w:rPr>
              <w:t>根据需求提供应急预案：</w:t>
            </w:r>
          </w:p>
          <w:p w14:paraId="311C5FD6">
            <w:pPr>
              <w:spacing w:line="276" w:lineRule="auto"/>
              <w:jc w:val="both"/>
              <w:rPr>
                <w:rFonts w:ascii="宋体" w:hAnsi="宋体" w:cs="华文仿宋"/>
                <w:sz w:val="21"/>
                <w:szCs w:val="21"/>
              </w:rPr>
            </w:pPr>
            <w:r>
              <w:rPr>
                <w:rFonts w:hint="eastAsia" w:ascii="宋体" w:hAnsi="宋体" w:cs="华文仿宋"/>
                <w:sz w:val="21"/>
                <w:szCs w:val="21"/>
              </w:rPr>
              <w:t>1.应急预案符合项目及采购人实际需求，可操作性强，内容详细完整，得5分；</w:t>
            </w:r>
          </w:p>
          <w:p w14:paraId="55D034E0">
            <w:pPr>
              <w:spacing w:line="276" w:lineRule="auto"/>
              <w:jc w:val="both"/>
              <w:rPr>
                <w:rFonts w:ascii="宋体" w:hAnsi="宋体" w:cs="华文仿宋"/>
                <w:sz w:val="21"/>
                <w:szCs w:val="21"/>
              </w:rPr>
            </w:pPr>
            <w:r>
              <w:rPr>
                <w:rFonts w:hint="eastAsia" w:ascii="宋体" w:hAnsi="宋体" w:cs="华文仿宋"/>
                <w:sz w:val="21"/>
                <w:szCs w:val="21"/>
              </w:rPr>
              <w:t>2.应急预案较符合项目及采购人实际需求，可操作性较强，内容较详细完整，得3分；</w:t>
            </w:r>
          </w:p>
          <w:p w14:paraId="6B5C7BC9">
            <w:pPr>
              <w:spacing w:line="276" w:lineRule="auto"/>
              <w:jc w:val="both"/>
              <w:rPr>
                <w:rFonts w:ascii="宋体" w:hAnsi="宋体" w:cs="华文仿宋"/>
                <w:sz w:val="21"/>
                <w:szCs w:val="21"/>
              </w:rPr>
            </w:pPr>
            <w:r>
              <w:rPr>
                <w:rFonts w:hint="eastAsia" w:ascii="宋体" w:hAnsi="宋体" w:cs="华文仿宋"/>
                <w:sz w:val="21"/>
                <w:szCs w:val="21"/>
              </w:rPr>
              <w:t>3.应急预案不符合项目及采购人需求，可操作性较弱，内容不详细完整，1分；</w:t>
            </w:r>
            <w:bookmarkStart w:id="76" w:name="_GoBack"/>
            <w:bookmarkEnd w:id="76"/>
          </w:p>
          <w:p w14:paraId="6F41AFA5">
            <w:pPr>
              <w:pStyle w:val="18"/>
              <w:autoSpaceDE w:val="0"/>
              <w:autoSpaceDN w:val="0"/>
              <w:spacing w:line="276" w:lineRule="auto"/>
              <w:ind w:firstLine="0" w:firstLineChars="0"/>
              <w:jc w:val="both"/>
              <w:rPr>
                <w:rFonts w:ascii="宋体" w:hAnsi="宋体" w:cs="华文仿宋"/>
                <w:sz w:val="21"/>
                <w:szCs w:val="21"/>
              </w:rPr>
            </w:pPr>
            <w:r>
              <w:rPr>
                <w:rFonts w:hint="eastAsia" w:ascii="宋体" w:hAnsi="宋体" w:cs="华文仿宋"/>
                <w:sz w:val="21"/>
                <w:szCs w:val="21"/>
              </w:rPr>
              <w:t>4.未提供或其他不得分。</w:t>
            </w:r>
          </w:p>
        </w:tc>
        <w:tc>
          <w:tcPr>
            <w:tcW w:w="714" w:type="dxa"/>
            <w:tcBorders>
              <w:left w:val="single" w:color="auto" w:sz="6" w:space="0"/>
              <w:right w:val="single" w:color="auto" w:sz="4" w:space="0"/>
            </w:tcBorders>
            <w:vAlign w:val="center"/>
          </w:tcPr>
          <w:p w14:paraId="7320373B">
            <w:pPr>
              <w:pStyle w:val="18"/>
              <w:autoSpaceDE w:val="0"/>
              <w:autoSpaceDN w:val="0"/>
              <w:spacing w:line="360" w:lineRule="auto"/>
              <w:ind w:firstLine="0" w:firstLineChars="0"/>
              <w:jc w:val="both"/>
              <w:rPr>
                <w:rFonts w:ascii="宋体" w:hAnsi="宋体"/>
                <w:szCs w:val="24"/>
              </w:rPr>
            </w:pPr>
          </w:p>
        </w:tc>
      </w:tr>
      <w:tr w14:paraId="2DC11A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1134" w:hRule="atLeast"/>
        </w:trPr>
        <w:tc>
          <w:tcPr>
            <w:tcW w:w="595" w:type="dxa"/>
            <w:tcBorders>
              <w:left w:val="single" w:color="auto" w:sz="6" w:space="0"/>
              <w:right w:val="single" w:color="auto" w:sz="6" w:space="0"/>
            </w:tcBorders>
            <w:vAlign w:val="center"/>
          </w:tcPr>
          <w:p w14:paraId="5C4A82EE">
            <w:pPr>
              <w:pStyle w:val="18"/>
              <w:spacing w:line="276" w:lineRule="auto"/>
              <w:ind w:firstLine="0" w:firstLineChars="0"/>
              <w:jc w:val="center"/>
              <w:rPr>
                <w:rFonts w:ascii="宋体" w:hAnsi="宋体"/>
                <w:sz w:val="21"/>
                <w:szCs w:val="21"/>
              </w:rPr>
            </w:pPr>
            <w:r>
              <w:rPr>
                <w:rFonts w:hint="eastAsia" w:ascii="宋体" w:hAnsi="宋体"/>
                <w:sz w:val="21"/>
                <w:szCs w:val="21"/>
              </w:rPr>
              <w:t>3</w:t>
            </w:r>
          </w:p>
        </w:tc>
        <w:tc>
          <w:tcPr>
            <w:tcW w:w="866" w:type="dxa"/>
            <w:tcBorders>
              <w:left w:val="single" w:color="auto" w:sz="6" w:space="0"/>
              <w:right w:val="single" w:color="auto" w:sz="6" w:space="0"/>
            </w:tcBorders>
            <w:vAlign w:val="center"/>
          </w:tcPr>
          <w:p w14:paraId="2F2D8520">
            <w:pPr>
              <w:pStyle w:val="18"/>
              <w:spacing w:line="276" w:lineRule="auto"/>
              <w:ind w:firstLine="0" w:firstLineChars="0"/>
              <w:jc w:val="center"/>
              <w:rPr>
                <w:rFonts w:ascii="宋体" w:hAnsi="宋体"/>
                <w:sz w:val="21"/>
                <w:szCs w:val="21"/>
              </w:rPr>
            </w:pPr>
            <w:r>
              <w:rPr>
                <w:rFonts w:hint="eastAsia" w:ascii="宋体" w:hAnsi="宋体"/>
                <w:sz w:val="21"/>
                <w:szCs w:val="21"/>
              </w:rPr>
              <w:t>价格</w:t>
            </w:r>
          </w:p>
          <w:p w14:paraId="61218DA3">
            <w:pPr>
              <w:pStyle w:val="18"/>
              <w:spacing w:line="276" w:lineRule="auto"/>
              <w:ind w:firstLine="0" w:firstLineChars="0"/>
              <w:jc w:val="center"/>
              <w:rPr>
                <w:rFonts w:ascii="宋体" w:hAnsi="宋体"/>
                <w:sz w:val="21"/>
                <w:szCs w:val="21"/>
              </w:rPr>
            </w:pPr>
            <w:r>
              <w:rPr>
                <w:rFonts w:hint="eastAsia" w:ascii="宋体" w:hAnsi="宋体"/>
                <w:sz w:val="21"/>
                <w:szCs w:val="21"/>
              </w:rPr>
              <w:t>评分</w:t>
            </w:r>
          </w:p>
          <w:p w14:paraId="45A94FBF">
            <w:pPr>
              <w:pStyle w:val="18"/>
              <w:spacing w:line="276" w:lineRule="auto"/>
              <w:ind w:firstLine="0" w:firstLineChars="0"/>
              <w:jc w:val="center"/>
              <w:rPr>
                <w:rFonts w:ascii="宋体" w:hAnsi="宋体"/>
                <w:sz w:val="21"/>
                <w:szCs w:val="21"/>
              </w:rPr>
            </w:pPr>
            <w:r>
              <w:rPr>
                <w:rFonts w:hint="eastAsia" w:ascii="宋体" w:hAnsi="宋体"/>
                <w:sz w:val="21"/>
                <w:szCs w:val="21"/>
              </w:rPr>
              <w:t>（</w:t>
            </w:r>
            <w:r>
              <w:rPr>
                <w:rFonts w:hint="eastAsia" w:ascii="宋体" w:hAnsi="宋体"/>
                <w:sz w:val="21"/>
                <w:szCs w:val="21"/>
                <w:lang w:val="en-US" w:eastAsia="zh-CN"/>
              </w:rPr>
              <w:t>24</w:t>
            </w:r>
            <w:r>
              <w:rPr>
                <w:rFonts w:hint="eastAsia" w:ascii="宋体" w:hAnsi="宋体"/>
                <w:sz w:val="21"/>
                <w:szCs w:val="21"/>
              </w:rPr>
              <w:t>分）</w:t>
            </w:r>
          </w:p>
        </w:tc>
        <w:tc>
          <w:tcPr>
            <w:tcW w:w="831" w:type="dxa"/>
            <w:tcBorders>
              <w:left w:val="single" w:color="auto" w:sz="6" w:space="0"/>
              <w:right w:val="single" w:color="auto" w:sz="6" w:space="0"/>
            </w:tcBorders>
            <w:vAlign w:val="center"/>
          </w:tcPr>
          <w:p w14:paraId="1693DEEC">
            <w:pPr>
              <w:pStyle w:val="18"/>
              <w:spacing w:line="276" w:lineRule="auto"/>
              <w:ind w:firstLine="0" w:firstLineChars="0"/>
              <w:jc w:val="center"/>
              <w:rPr>
                <w:rFonts w:ascii="宋体" w:hAnsi="宋体" w:cs="华文仿宋"/>
                <w:sz w:val="21"/>
                <w:szCs w:val="21"/>
              </w:rPr>
            </w:pPr>
            <w:r>
              <w:rPr>
                <w:rFonts w:hint="eastAsia" w:ascii="宋体" w:hAnsi="宋体" w:cs="华文仿宋"/>
                <w:sz w:val="21"/>
                <w:szCs w:val="21"/>
              </w:rPr>
              <w:t>价格</w:t>
            </w:r>
          </w:p>
          <w:p w14:paraId="0E2EC4BF">
            <w:pPr>
              <w:pStyle w:val="18"/>
              <w:spacing w:line="276" w:lineRule="auto"/>
              <w:ind w:firstLine="0" w:firstLineChars="0"/>
              <w:jc w:val="center"/>
              <w:rPr>
                <w:rFonts w:ascii="宋体" w:hAnsi="宋体" w:cs="华文仿宋"/>
                <w:sz w:val="21"/>
                <w:szCs w:val="21"/>
              </w:rPr>
            </w:pPr>
            <w:r>
              <w:rPr>
                <w:rFonts w:hint="eastAsia" w:ascii="宋体" w:hAnsi="宋体" w:cs="华文仿宋"/>
                <w:sz w:val="21"/>
                <w:szCs w:val="21"/>
              </w:rPr>
              <w:t>（</w:t>
            </w:r>
            <w:r>
              <w:rPr>
                <w:rFonts w:hint="eastAsia" w:ascii="宋体" w:hAnsi="宋体" w:cs="华文仿宋"/>
                <w:sz w:val="21"/>
                <w:szCs w:val="21"/>
                <w:lang w:val="en-US" w:eastAsia="zh-CN"/>
              </w:rPr>
              <w:t>29</w:t>
            </w:r>
            <w:r>
              <w:rPr>
                <w:rFonts w:hint="eastAsia" w:ascii="宋体" w:hAnsi="宋体" w:cs="华文仿宋"/>
                <w:sz w:val="21"/>
                <w:szCs w:val="21"/>
              </w:rPr>
              <w:t>分）</w:t>
            </w:r>
          </w:p>
        </w:tc>
        <w:tc>
          <w:tcPr>
            <w:tcW w:w="762" w:type="dxa"/>
            <w:tcBorders>
              <w:left w:val="single" w:color="auto" w:sz="6" w:space="0"/>
              <w:right w:val="single" w:color="auto" w:sz="6" w:space="0"/>
            </w:tcBorders>
            <w:vAlign w:val="center"/>
          </w:tcPr>
          <w:p w14:paraId="5C4F593A">
            <w:pPr>
              <w:pStyle w:val="18"/>
              <w:spacing w:line="276" w:lineRule="auto"/>
              <w:ind w:firstLine="0" w:firstLineChars="0"/>
              <w:jc w:val="center"/>
              <w:rPr>
                <w:rFonts w:hint="default" w:ascii="宋体" w:hAnsi="宋体" w:eastAsia="宋体" w:cs="华文仿宋"/>
                <w:sz w:val="21"/>
                <w:szCs w:val="21"/>
                <w:lang w:val="en-US" w:eastAsia="zh-CN"/>
              </w:rPr>
            </w:pPr>
            <w:r>
              <w:rPr>
                <w:rFonts w:hint="eastAsia" w:ascii="宋体" w:hAnsi="宋体" w:cs="华文仿宋"/>
                <w:sz w:val="21"/>
                <w:szCs w:val="21"/>
                <w:lang w:val="en-US" w:eastAsia="zh-CN"/>
              </w:rPr>
              <w:t>24</w:t>
            </w:r>
          </w:p>
        </w:tc>
        <w:tc>
          <w:tcPr>
            <w:tcW w:w="6750" w:type="dxa"/>
            <w:tcBorders>
              <w:left w:val="single" w:color="auto" w:sz="6" w:space="0"/>
              <w:right w:val="single" w:color="auto" w:sz="4" w:space="0"/>
            </w:tcBorders>
            <w:vAlign w:val="center"/>
          </w:tcPr>
          <w:p w14:paraId="719CDA9D">
            <w:pPr>
              <w:pStyle w:val="18"/>
              <w:spacing w:line="276" w:lineRule="auto"/>
              <w:ind w:firstLine="0" w:firstLineChars="0"/>
              <w:jc w:val="both"/>
              <w:rPr>
                <w:rFonts w:ascii="宋体" w:hAnsi="宋体" w:cs="华文仿宋"/>
                <w:sz w:val="21"/>
                <w:szCs w:val="21"/>
              </w:rPr>
            </w:pPr>
            <w:r>
              <w:rPr>
                <w:rFonts w:hint="eastAsia" w:ascii="宋体" w:hAnsi="宋体"/>
                <w:sz w:val="21"/>
                <w:szCs w:val="21"/>
              </w:rPr>
              <w:t>所有报价由低到高进行排序，以满足招标文件且以最低总报价为评标基准报价，得标准分</w:t>
            </w:r>
            <w:r>
              <w:rPr>
                <w:rFonts w:hint="eastAsia" w:ascii="宋体" w:hAnsi="宋体"/>
                <w:sz w:val="21"/>
                <w:szCs w:val="21"/>
                <w:lang w:val="en-US" w:eastAsia="zh-CN"/>
              </w:rPr>
              <w:t>24</w:t>
            </w:r>
            <w:r>
              <w:rPr>
                <w:rFonts w:hint="eastAsia" w:ascii="宋体" w:hAnsi="宋体"/>
                <w:sz w:val="21"/>
                <w:szCs w:val="21"/>
              </w:rPr>
              <w:t>分，磋商报价得分=</w:t>
            </w:r>
            <w:r>
              <w:rPr>
                <w:rFonts w:hint="eastAsia" w:ascii="宋体" w:hAnsi="宋体"/>
                <w:sz w:val="21"/>
                <w:szCs w:val="21"/>
                <w:lang w:val="en-US" w:eastAsia="zh-CN"/>
              </w:rPr>
              <w:t>24</w:t>
            </w:r>
            <w:r>
              <w:rPr>
                <w:rFonts w:hint="eastAsia" w:ascii="宋体" w:hAnsi="宋体"/>
                <w:sz w:val="21"/>
                <w:szCs w:val="21"/>
              </w:rPr>
              <w:t>%*（磋商基准价/最后磋商总报价）*100。</w:t>
            </w:r>
          </w:p>
        </w:tc>
        <w:tc>
          <w:tcPr>
            <w:tcW w:w="714" w:type="dxa"/>
            <w:tcBorders>
              <w:left w:val="single" w:color="auto" w:sz="6" w:space="0"/>
              <w:right w:val="single" w:color="auto" w:sz="4" w:space="0"/>
            </w:tcBorders>
            <w:vAlign w:val="center"/>
          </w:tcPr>
          <w:p w14:paraId="65154C1D">
            <w:pPr>
              <w:pStyle w:val="18"/>
              <w:spacing w:line="360" w:lineRule="auto"/>
              <w:ind w:firstLine="480"/>
              <w:jc w:val="both"/>
              <w:rPr>
                <w:rFonts w:ascii="宋体" w:hAnsi="宋体" w:cs="华文仿宋"/>
                <w:szCs w:val="24"/>
              </w:rPr>
            </w:pPr>
          </w:p>
        </w:tc>
      </w:tr>
      <w:tr w14:paraId="14B664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22" w:hRule="atLeast"/>
        </w:trPr>
        <w:tc>
          <w:tcPr>
            <w:tcW w:w="595" w:type="dxa"/>
            <w:tcBorders>
              <w:left w:val="single" w:color="auto" w:sz="6" w:space="0"/>
              <w:right w:val="single" w:color="auto" w:sz="6" w:space="0"/>
            </w:tcBorders>
            <w:vAlign w:val="center"/>
          </w:tcPr>
          <w:p w14:paraId="1A43D73B">
            <w:pPr>
              <w:pStyle w:val="18"/>
              <w:spacing w:line="276" w:lineRule="auto"/>
              <w:ind w:firstLine="0" w:firstLineChars="0"/>
              <w:jc w:val="center"/>
              <w:rPr>
                <w:rFonts w:ascii="宋体" w:hAnsi="宋体"/>
                <w:sz w:val="21"/>
                <w:szCs w:val="21"/>
              </w:rPr>
            </w:pPr>
            <w:r>
              <w:rPr>
                <w:rFonts w:hint="eastAsia" w:ascii="宋体" w:hAnsi="宋体"/>
                <w:sz w:val="21"/>
                <w:szCs w:val="21"/>
              </w:rPr>
              <w:t>4</w:t>
            </w:r>
          </w:p>
        </w:tc>
        <w:tc>
          <w:tcPr>
            <w:tcW w:w="866" w:type="dxa"/>
            <w:tcBorders>
              <w:left w:val="single" w:color="auto" w:sz="6" w:space="0"/>
              <w:right w:val="single" w:color="auto" w:sz="6" w:space="0"/>
            </w:tcBorders>
            <w:vAlign w:val="center"/>
          </w:tcPr>
          <w:p w14:paraId="5C61DAE7">
            <w:pPr>
              <w:pStyle w:val="18"/>
              <w:spacing w:line="276" w:lineRule="auto"/>
              <w:ind w:firstLine="0" w:firstLineChars="0"/>
              <w:jc w:val="center"/>
              <w:rPr>
                <w:rFonts w:ascii="宋体" w:hAnsi="宋体"/>
                <w:sz w:val="21"/>
                <w:szCs w:val="21"/>
              </w:rPr>
            </w:pPr>
            <w:r>
              <w:rPr>
                <w:rFonts w:hint="eastAsia" w:ascii="宋体" w:hAnsi="宋体"/>
                <w:sz w:val="21"/>
                <w:szCs w:val="21"/>
              </w:rPr>
              <w:t>总分</w:t>
            </w:r>
          </w:p>
        </w:tc>
        <w:tc>
          <w:tcPr>
            <w:tcW w:w="8343" w:type="dxa"/>
            <w:gridSpan w:val="3"/>
            <w:tcBorders>
              <w:left w:val="single" w:color="auto" w:sz="6" w:space="0"/>
              <w:right w:val="single" w:color="auto" w:sz="4" w:space="0"/>
            </w:tcBorders>
            <w:vAlign w:val="center"/>
          </w:tcPr>
          <w:p w14:paraId="1EDB1C24">
            <w:pPr>
              <w:pStyle w:val="18"/>
              <w:spacing w:line="276" w:lineRule="auto"/>
              <w:jc w:val="both"/>
              <w:rPr>
                <w:rFonts w:ascii="宋体" w:hAnsi="宋体" w:cs="华文仿宋"/>
                <w:sz w:val="21"/>
                <w:szCs w:val="21"/>
              </w:rPr>
            </w:pPr>
            <w:r>
              <w:rPr>
                <w:rFonts w:hint="eastAsia" w:ascii="宋体" w:hAnsi="宋体" w:cs="华文仿宋"/>
                <w:sz w:val="21"/>
                <w:szCs w:val="21"/>
              </w:rPr>
              <w:t>1+2+3</w:t>
            </w:r>
          </w:p>
        </w:tc>
        <w:tc>
          <w:tcPr>
            <w:tcW w:w="714" w:type="dxa"/>
            <w:tcBorders>
              <w:left w:val="single" w:color="auto" w:sz="6" w:space="0"/>
              <w:right w:val="single" w:color="auto" w:sz="4" w:space="0"/>
            </w:tcBorders>
            <w:vAlign w:val="center"/>
          </w:tcPr>
          <w:p w14:paraId="60A72ED7">
            <w:pPr>
              <w:pStyle w:val="18"/>
              <w:spacing w:line="360" w:lineRule="auto"/>
              <w:ind w:firstLine="480"/>
              <w:jc w:val="both"/>
              <w:rPr>
                <w:rFonts w:ascii="宋体" w:hAnsi="宋体" w:cs="华文仿宋"/>
                <w:szCs w:val="24"/>
              </w:rPr>
            </w:pPr>
          </w:p>
        </w:tc>
      </w:tr>
    </w:tbl>
    <w:p w14:paraId="2156C7AF">
      <w:pPr>
        <w:widowControl/>
        <w:spacing w:line="360" w:lineRule="auto"/>
        <w:jc w:val="both"/>
        <w:rPr>
          <w:rFonts w:ascii="宋体" w:hAnsi="宋体" w:cs="仿宋"/>
          <w:szCs w:val="24"/>
        </w:rPr>
      </w:pPr>
      <w:r>
        <w:rPr>
          <w:rFonts w:hint="eastAsia" w:ascii="宋体" w:hAnsi="宋体" w:cs="仿宋"/>
          <w:szCs w:val="24"/>
        </w:rPr>
        <w:t>注：</w:t>
      </w:r>
    </w:p>
    <w:p w14:paraId="696365D5">
      <w:pPr>
        <w:tabs>
          <w:tab w:val="left" w:pos="5580"/>
        </w:tabs>
        <w:spacing w:line="360" w:lineRule="auto"/>
        <w:jc w:val="both"/>
        <w:rPr>
          <w:rFonts w:ascii="宋体" w:hAnsi="宋体" w:cs="仿宋"/>
          <w:szCs w:val="24"/>
        </w:rPr>
      </w:pPr>
      <w:r>
        <w:rPr>
          <w:rFonts w:hint="eastAsia" w:ascii="宋体" w:hAnsi="宋体" w:cs="仿宋"/>
          <w:szCs w:val="24"/>
        </w:rPr>
        <w:t>1. 根据《政府采购促进中小企业发展管理办法》（财库[2020]46号）和《财政部 司法部关于政府采购支持监狱企业发展有关问题的通知》（财库〔2014〕68号）和《三部门联合发布关于促进残疾人就业政府采购政策的通知》（财库〔2018〕141号）的规定，对满足价格扣除条件且在投标文件中提交了《投标人企业类型声明函》或省级以上监狱管理局、戒毒管理局（含新疆生产建设兵团）出具的属于监狱企业的证明文件的投标人，其投标报价扣除10%后参与评审。</w:t>
      </w:r>
    </w:p>
    <w:p w14:paraId="0F725A10">
      <w:pPr>
        <w:tabs>
          <w:tab w:val="left" w:pos="5580"/>
        </w:tabs>
        <w:spacing w:line="360" w:lineRule="auto"/>
        <w:jc w:val="both"/>
        <w:rPr>
          <w:rFonts w:ascii="宋体" w:hAnsi="宋体" w:cs="仿宋"/>
          <w:szCs w:val="24"/>
        </w:rPr>
      </w:pPr>
      <w:r>
        <w:rPr>
          <w:rFonts w:hint="eastAsia" w:ascii="宋体" w:hAnsi="宋体" w:cs="仿宋"/>
          <w:szCs w:val="24"/>
        </w:rPr>
        <w:t>提供具备资质的会计师事务所出具的上一年度“财务审计报告”证明投标人的收入符合文件《关于印发中小企业划型标准规定的通知》（工信部联企业【2011】300号)文的规定。（中小企业如无上述证明文件，其投标报价不享受折扣，但其投标不会被拒绝）</w:t>
      </w:r>
    </w:p>
    <w:p w14:paraId="6129EC3B">
      <w:pPr>
        <w:tabs>
          <w:tab w:val="left" w:pos="5580"/>
        </w:tabs>
        <w:spacing w:line="360" w:lineRule="auto"/>
        <w:jc w:val="both"/>
        <w:rPr>
          <w:rFonts w:ascii="宋体" w:hAnsi="宋体" w:cs="仿宋"/>
          <w:szCs w:val="24"/>
        </w:rPr>
      </w:pPr>
      <w:r>
        <w:rPr>
          <w:rFonts w:hint="eastAsia" w:ascii="宋体" w:hAnsi="宋体" w:cs="仿宋"/>
          <w:szCs w:val="24"/>
        </w:rPr>
        <w:t>2.</w:t>
      </w:r>
      <w:r>
        <w:rPr>
          <w:rFonts w:hint="eastAsia" w:ascii="宋体" w:hAnsi="宋体"/>
          <w:szCs w:val="24"/>
        </w:rPr>
        <w:t xml:space="preserve"> </w:t>
      </w:r>
      <w:r>
        <w:rPr>
          <w:rFonts w:hint="eastAsia" w:ascii="宋体" w:hAnsi="宋体" w:cs="仿宋"/>
          <w:szCs w:val="24"/>
        </w:rPr>
        <w:t xml:space="preserve">供应商报价低于其他通过符合性审查投标人平均报价的 </w:t>
      </w:r>
      <w:r>
        <w:rPr>
          <w:rFonts w:ascii="宋体" w:hAnsi="宋体" w:cs="仿宋"/>
          <w:szCs w:val="24"/>
        </w:rPr>
        <w:t>30</w:t>
      </w:r>
      <w:r>
        <w:rPr>
          <w:rFonts w:hint="eastAsia" w:ascii="宋体" w:hAnsi="宋体" w:cs="仿宋"/>
          <w:szCs w:val="24"/>
        </w:rPr>
        <w:t>%，有可能影响产品质量或者不能诚信履约的，磋商小组可以要求其在规定的时间内提供书面说明，必要时提交相关证明材料；投标人不能证明其报价合理性的，磋商小组会将其作为无效投标处理。</w:t>
      </w:r>
    </w:p>
    <w:p w14:paraId="12FE7686">
      <w:pPr>
        <w:tabs>
          <w:tab w:val="left" w:pos="5580"/>
        </w:tabs>
        <w:spacing w:line="360" w:lineRule="auto"/>
        <w:jc w:val="both"/>
        <w:rPr>
          <w:rFonts w:ascii="宋体" w:hAnsi="宋体" w:cs="仿宋"/>
          <w:szCs w:val="24"/>
        </w:rPr>
      </w:pPr>
      <w:r>
        <w:rPr>
          <w:rFonts w:hint="eastAsia" w:ascii="宋体" w:hAnsi="宋体" w:cs="仿宋"/>
          <w:szCs w:val="24"/>
        </w:rPr>
        <w:t xml:space="preserve">3.中标候选人并列式时的处理方式：   </w:t>
      </w:r>
    </w:p>
    <w:p w14:paraId="57792E69">
      <w:pPr>
        <w:tabs>
          <w:tab w:val="left" w:pos="5580"/>
        </w:tabs>
        <w:spacing w:line="360" w:lineRule="auto"/>
        <w:jc w:val="both"/>
        <w:rPr>
          <w:rFonts w:ascii="宋体" w:hAnsi="宋体" w:cs="宋体"/>
          <w:bCs/>
          <w:kern w:val="44"/>
          <w:szCs w:val="24"/>
        </w:rPr>
      </w:pPr>
      <w:r>
        <w:rPr>
          <w:rFonts w:hint="eastAsia" w:ascii="宋体" w:hAnsi="宋体" w:cs="仿宋"/>
          <w:szCs w:val="24"/>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40D446DF">
      <w:pPr>
        <w:spacing w:line="360" w:lineRule="auto"/>
        <w:jc w:val="both"/>
        <w:rPr>
          <w:rFonts w:ascii="宋体" w:hAnsi="宋体" w:cs="宋体"/>
          <w:bCs/>
          <w:kern w:val="44"/>
          <w:szCs w:val="24"/>
        </w:rPr>
      </w:pPr>
      <w:r>
        <w:rPr>
          <w:rFonts w:hint="eastAsia" w:ascii="宋体" w:hAnsi="宋体" w:cs="楷体"/>
          <w:b/>
          <w:bCs/>
          <w:sz w:val="30"/>
          <w:szCs w:val="30"/>
        </w:rPr>
        <w:t>三、注意事项</w:t>
      </w:r>
      <w:r>
        <w:rPr>
          <w:rFonts w:hint="eastAsia" w:ascii="宋体" w:hAnsi="宋体" w:cs="宋体"/>
          <w:bCs/>
          <w:kern w:val="44"/>
          <w:szCs w:val="24"/>
        </w:rPr>
        <w:t>（出现以下情况的失去本次项目评审资格）</w:t>
      </w:r>
    </w:p>
    <w:p w14:paraId="767513C6">
      <w:pPr>
        <w:spacing w:line="360" w:lineRule="auto"/>
        <w:jc w:val="both"/>
        <w:rPr>
          <w:rFonts w:ascii="宋体" w:hAnsi="宋体" w:cs="宋体"/>
          <w:szCs w:val="24"/>
        </w:rPr>
      </w:pPr>
      <w:r>
        <w:rPr>
          <w:rFonts w:hint="eastAsia" w:ascii="宋体" w:hAnsi="宋体" w:cs="宋体"/>
          <w:szCs w:val="24"/>
        </w:rPr>
        <w:t>1.逾期送达的；</w:t>
      </w:r>
    </w:p>
    <w:p w14:paraId="10502A40">
      <w:pPr>
        <w:spacing w:line="360" w:lineRule="auto"/>
        <w:jc w:val="both"/>
        <w:rPr>
          <w:rFonts w:ascii="宋体" w:hAnsi="宋体" w:cs="宋体"/>
          <w:szCs w:val="24"/>
        </w:rPr>
      </w:pPr>
      <w:r>
        <w:rPr>
          <w:rFonts w:hint="eastAsia" w:ascii="宋体" w:hAnsi="宋体" w:cs="宋体"/>
          <w:szCs w:val="24"/>
        </w:rPr>
        <w:t>2.不符合《竞争性磋商文件》中规定的供应商资格要求的；</w:t>
      </w:r>
    </w:p>
    <w:p w14:paraId="7D241F45">
      <w:pPr>
        <w:spacing w:line="360" w:lineRule="auto"/>
        <w:jc w:val="both"/>
        <w:rPr>
          <w:rFonts w:ascii="宋体" w:hAnsi="宋体" w:cs="宋体"/>
          <w:szCs w:val="24"/>
        </w:rPr>
      </w:pPr>
      <w:r>
        <w:rPr>
          <w:rFonts w:hint="eastAsia" w:ascii="宋体" w:hAnsi="宋体" w:cs="宋体"/>
          <w:szCs w:val="24"/>
        </w:rPr>
        <w:t>3.未按《竞争性磋商文件》规定要求密封、签字和盖章的；</w:t>
      </w:r>
    </w:p>
    <w:p w14:paraId="61ABB580">
      <w:pPr>
        <w:spacing w:line="360" w:lineRule="auto"/>
        <w:jc w:val="both"/>
        <w:rPr>
          <w:rFonts w:ascii="宋体" w:hAnsi="宋体" w:cs="宋体"/>
          <w:bCs/>
          <w:kern w:val="44"/>
          <w:szCs w:val="24"/>
        </w:rPr>
      </w:pPr>
      <w:r>
        <w:rPr>
          <w:rFonts w:hint="eastAsia" w:ascii="宋体" w:hAnsi="宋体" w:cs="宋体"/>
          <w:szCs w:val="24"/>
        </w:rPr>
        <w:t>4.不符合法律、法规和《竞争性磋商文件》中规定的其他实质性要求的。</w:t>
      </w:r>
    </w:p>
    <w:p w14:paraId="43B37C69">
      <w:pPr>
        <w:spacing w:line="360" w:lineRule="auto"/>
        <w:jc w:val="both"/>
        <w:rPr>
          <w:rFonts w:ascii="宋体" w:hAnsi="宋体"/>
          <w:b/>
          <w:szCs w:val="24"/>
        </w:rPr>
      </w:pPr>
    </w:p>
    <w:p w14:paraId="13E024B1">
      <w:pPr>
        <w:pStyle w:val="2"/>
        <w:spacing w:line="360" w:lineRule="auto"/>
        <w:ind w:firstLine="0"/>
        <w:jc w:val="center"/>
        <w:rPr>
          <w:rFonts w:ascii="宋体" w:hAnsi="宋体" w:cs="宋体"/>
        </w:rPr>
      </w:pPr>
      <w:r>
        <w:rPr>
          <w:rFonts w:hint="eastAsia" w:ascii="宋体" w:hAnsi="宋体" w:cs="宋体"/>
        </w:rPr>
        <w:t>第五部分</w:t>
      </w:r>
      <w:bookmarkEnd w:id="34"/>
      <w:r>
        <w:rPr>
          <w:rFonts w:hint="eastAsia" w:ascii="宋体" w:hAnsi="宋体" w:cs="宋体"/>
        </w:rPr>
        <w:t xml:space="preserve">  响应材料</w:t>
      </w:r>
      <w:bookmarkStart w:id="35" w:name="_Toc25942"/>
      <w:bookmarkStart w:id="36" w:name="_Toc10801"/>
      <w:bookmarkStart w:id="37" w:name="_Toc14748"/>
      <w:bookmarkStart w:id="38" w:name="_Toc26256"/>
      <w:bookmarkStart w:id="39" w:name="_Toc110"/>
      <w:bookmarkStart w:id="40" w:name="_Toc8449"/>
      <w:bookmarkStart w:id="41" w:name="_Toc20692"/>
      <w:bookmarkStart w:id="42" w:name="_Toc262111450"/>
      <w:bookmarkStart w:id="43" w:name="_Toc233182003"/>
      <w:bookmarkStart w:id="44" w:name="_Toc86202635"/>
      <w:bookmarkStart w:id="45" w:name="_Toc233181999"/>
    </w:p>
    <w:p w14:paraId="33BA2C60">
      <w:pPr>
        <w:pStyle w:val="2"/>
        <w:spacing w:line="360" w:lineRule="auto"/>
        <w:ind w:firstLine="0"/>
        <w:rPr>
          <w:rFonts w:ascii="宋体" w:hAnsi="宋体" w:cs="楷体"/>
          <w:kern w:val="0"/>
          <w:sz w:val="30"/>
          <w:szCs w:val="30"/>
        </w:rPr>
      </w:pPr>
      <w:r>
        <w:rPr>
          <w:rFonts w:hint="eastAsia" w:ascii="宋体" w:hAnsi="宋体" w:cs="楷体"/>
          <w:kern w:val="0"/>
          <w:sz w:val="30"/>
          <w:szCs w:val="30"/>
        </w:rPr>
        <w:t>一、磋商承诺</w:t>
      </w:r>
      <w:bookmarkEnd w:id="35"/>
      <w:bookmarkEnd w:id="36"/>
      <w:bookmarkEnd w:id="37"/>
      <w:bookmarkEnd w:id="38"/>
      <w:bookmarkEnd w:id="39"/>
      <w:bookmarkEnd w:id="40"/>
      <w:bookmarkEnd w:id="41"/>
      <w:r>
        <w:rPr>
          <w:rFonts w:hint="eastAsia" w:ascii="宋体" w:hAnsi="宋体" w:cs="楷体"/>
          <w:kern w:val="0"/>
          <w:sz w:val="30"/>
          <w:szCs w:val="30"/>
        </w:rPr>
        <w:t>书</w:t>
      </w:r>
    </w:p>
    <w:p w14:paraId="6C89308D">
      <w:pPr>
        <w:pStyle w:val="37"/>
        <w:snapToGrid w:val="0"/>
        <w:spacing w:line="360" w:lineRule="auto"/>
        <w:rPr>
          <w:rFonts w:hAnsi="宋体" w:cs="宋体"/>
          <w:sz w:val="24"/>
          <w:szCs w:val="24"/>
        </w:rPr>
      </w:pPr>
      <w:r>
        <w:rPr>
          <w:rFonts w:hint="eastAsia" w:hAnsi="宋体" w:cs="宋体"/>
          <w:sz w:val="24"/>
          <w:szCs w:val="24"/>
        </w:rPr>
        <w:t>致：</w:t>
      </w:r>
    </w:p>
    <w:p w14:paraId="3BE9A0AE">
      <w:pPr>
        <w:pStyle w:val="37"/>
        <w:snapToGrid w:val="0"/>
        <w:spacing w:line="360" w:lineRule="auto"/>
        <w:rPr>
          <w:rFonts w:hAnsi="宋体" w:cs="宋体"/>
          <w:sz w:val="24"/>
          <w:szCs w:val="24"/>
        </w:rPr>
      </w:pPr>
      <w:r>
        <w:rPr>
          <w:rFonts w:hint="eastAsia" w:hAnsi="宋体" w:cs="宋体"/>
          <w:sz w:val="24"/>
          <w:szCs w:val="24"/>
          <w:u w:val="single"/>
        </w:rPr>
        <w:t xml:space="preserve">         </w:t>
      </w:r>
      <w:r>
        <w:rPr>
          <w:rFonts w:hint="eastAsia" w:hAnsi="宋体" w:cs="宋体"/>
          <w:sz w:val="24"/>
          <w:szCs w:val="24"/>
        </w:rPr>
        <w:t>(供应商全称)授权</w:t>
      </w:r>
      <w:r>
        <w:rPr>
          <w:rFonts w:hint="eastAsia" w:hAnsi="宋体" w:cs="宋体"/>
          <w:sz w:val="24"/>
          <w:szCs w:val="24"/>
          <w:u w:val="single"/>
        </w:rPr>
        <w:t xml:space="preserve">        </w:t>
      </w:r>
      <w:r>
        <w:rPr>
          <w:rFonts w:hint="eastAsia" w:hAnsi="宋体" w:cs="宋体"/>
          <w:sz w:val="24"/>
          <w:szCs w:val="24"/>
        </w:rPr>
        <w:t>(供应商代表姓名)</w:t>
      </w:r>
      <w:r>
        <w:rPr>
          <w:rFonts w:hint="eastAsia" w:hAnsi="宋体" w:cs="宋体"/>
          <w:sz w:val="24"/>
          <w:szCs w:val="24"/>
          <w:u w:val="single"/>
        </w:rPr>
        <w:t xml:space="preserve">            </w:t>
      </w:r>
      <w:r>
        <w:rPr>
          <w:rFonts w:hint="eastAsia" w:hAnsi="宋体" w:cs="宋体"/>
          <w:sz w:val="24"/>
          <w:szCs w:val="24"/>
        </w:rPr>
        <w:t>(职务、职称)为我方代表，参加贵方</w:t>
      </w:r>
      <w:r>
        <w:rPr>
          <w:rFonts w:hint="eastAsia" w:hAnsi="宋体" w:cs="宋体"/>
          <w:sz w:val="24"/>
          <w:szCs w:val="24"/>
          <w:u w:val="single"/>
        </w:rPr>
        <w:t xml:space="preserve">               </w:t>
      </w:r>
      <w:r>
        <w:rPr>
          <w:rFonts w:hint="eastAsia" w:hAnsi="宋体" w:cs="宋体"/>
          <w:sz w:val="24"/>
          <w:szCs w:val="24"/>
        </w:rPr>
        <w:t>(项目名称)邀请的有关活动，并对此项目进行投标。据此函，作如下承诺：</w:t>
      </w:r>
    </w:p>
    <w:p w14:paraId="1DA60AA4">
      <w:pPr>
        <w:pStyle w:val="211"/>
        <w:snapToGrid w:val="0"/>
        <w:spacing w:line="360" w:lineRule="auto"/>
        <w:ind w:left="0" w:firstLine="0"/>
        <w:rPr>
          <w:rFonts w:cs="宋体"/>
          <w:sz w:val="24"/>
          <w:szCs w:val="24"/>
        </w:rPr>
      </w:pPr>
      <w:r>
        <w:rPr>
          <w:rFonts w:hint="eastAsia" w:cs="宋体"/>
          <w:sz w:val="24"/>
          <w:szCs w:val="24"/>
        </w:rPr>
        <w:t>1.同意在本项目竞争性磋商文件中规定的磋商日起</w:t>
      </w:r>
      <w:r>
        <w:rPr>
          <w:rFonts w:hint="eastAsia" w:cs="宋体"/>
          <w:sz w:val="24"/>
          <w:szCs w:val="24"/>
          <w:u w:val="single"/>
        </w:rPr>
        <w:t>60天内</w:t>
      </w:r>
      <w:r>
        <w:rPr>
          <w:rFonts w:hint="eastAsia" w:cs="宋体"/>
          <w:sz w:val="24"/>
          <w:szCs w:val="24"/>
        </w:rPr>
        <w:t>遵守本磋商响应文件中的承诺，且在期满之前均具有约束力。</w:t>
      </w:r>
    </w:p>
    <w:p w14:paraId="614232EB">
      <w:pPr>
        <w:pStyle w:val="211"/>
        <w:snapToGrid w:val="0"/>
        <w:spacing w:line="360" w:lineRule="auto"/>
        <w:ind w:left="0" w:firstLine="0"/>
        <w:rPr>
          <w:rFonts w:cs="宋体"/>
          <w:sz w:val="24"/>
          <w:szCs w:val="24"/>
        </w:rPr>
      </w:pPr>
      <w:r>
        <w:rPr>
          <w:rFonts w:hint="eastAsia" w:cs="宋体"/>
          <w:sz w:val="24"/>
          <w:szCs w:val="24"/>
        </w:rPr>
        <w:t>2.供应商承诺已经具备参加政府采购活动的供应商应当具备的条件：</w:t>
      </w:r>
    </w:p>
    <w:p w14:paraId="09A46E71">
      <w:pPr>
        <w:tabs>
          <w:tab w:val="left" w:pos="700"/>
        </w:tabs>
        <w:spacing w:line="360" w:lineRule="auto"/>
        <w:jc w:val="both"/>
        <w:rPr>
          <w:rFonts w:ascii="宋体" w:hAnsi="宋体" w:cs="宋体"/>
          <w:szCs w:val="24"/>
        </w:rPr>
      </w:pPr>
      <w:r>
        <w:rPr>
          <w:rFonts w:hint="eastAsia" w:ascii="宋体" w:hAnsi="宋体" w:cs="宋体"/>
          <w:szCs w:val="24"/>
        </w:rPr>
        <w:t>（1）具有独立承担民事责任的能力和经营许可；</w:t>
      </w:r>
    </w:p>
    <w:p w14:paraId="6E863A79">
      <w:pPr>
        <w:tabs>
          <w:tab w:val="left" w:pos="700"/>
        </w:tabs>
        <w:spacing w:line="360" w:lineRule="auto"/>
        <w:jc w:val="both"/>
        <w:rPr>
          <w:rFonts w:ascii="宋体" w:hAnsi="宋体" w:cs="宋体"/>
          <w:szCs w:val="24"/>
        </w:rPr>
      </w:pPr>
      <w:r>
        <w:rPr>
          <w:rFonts w:hint="eastAsia" w:ascii="宋体" w:hAnsi="宋体" w:cs="宋体"/>
          <w:szCs w:val="24"/>
        </w:rPr>
        <w:t>（2）具有良好的商业信誉和健全的财务会计制度；</w:t>
      </w:r>
    </w:p>
    <w:p w14:paraId="66D17729">
      <w:pPr>
        <w:tabs>
          <w:tab w:val="left" w:pos="700"/>
        </w:tabs>
        <w:spacing w:line="360" w:lineRule="auto"/>
        <w:jc w:val="both"/>
        <w:rPr>
          <w:rFonts w:ascii="宋体" w:hAnsi="宋体" w:cs="宋体"/>
          <w:szCs w:val="24"/>
        </w:rPr>
      </w:pPr>
      <w:r>
        <w:rPr>
          <w:rFonts w:hint="eastAsia" w:ascii="宋体" w:hAnsi="宋体" w:cs="宋体"/>
          <w:szCs w:val="24"/>
        </w:rPr>
        <w:t>（3）具有履行合同所必需的设备和专业技术能力；</w:t>
      </w:r>
    </w:p>
    <w:p w14:paraId="65353CB5">
      <w:pPr>
        <w:tabs>
          <w:tab w:val="left" w:pos="700"/>
        </w:tabs>
        <w:spacing w:line="360" w:lineRule="auto"/>
        <w:jc w:val="both"/>
        <w:rPr>
          <w:rFonts w:ascii="宋体" w:hAnsi="宋体" w:cs="宋体"/>
          <w:szCs w:val="24"/>
        </w:rPr>
      </w:pPr>
      <w:r>
        <w:rPr>
          <w:rFonts w:hint="eastAsia" w:ascii="宋体" w:hAnsi="宋体" w:cs="宋体"/>
          <w:szCs w:val="24"/>
        </w:rPr>
        <w:t>（4）有依法缴纳税收和社会保障资金的良好记录；</w:t>
      </w:r>
    </w:p>
    <w:p w14:paraId="1060024D">
      <w:pPr>
        <w:tabs>
          <w:tab w:val="left" w:pos="700"/>
        </w:tabs>
        <w:spacing w:line="360" w:lineRule="auto"/>
        <w:jc w:val="both"/>
        <w:rPr>
          <w:rFonts w:ascii="宋体" w:hAnsi="宋体" w:cs="宋体"/>
          <w:szCs w:val="24"/>
        </w:rPr>
      </w:pPr>
      <w:r>
        <w:rPr>
          <w:rFonts w:hint="eastAsia" w:ascii="宋体" w:hAnsi="宋体" w:cs="宋体"/>
          <w:szCs w:val="24"/>
        </w:rPr>
        <w:t>（5）近3年，在经营活动中没有重大违法记录；</w:t>
      </w:r>
    </w:p>
    <w:p w14:paraId="41D52114">
      <w:pPr>
        <w:tabs>
          <w:tab w:val="left" w:pos="700"/>
        </w:tabs>
        <w:spacing w:line="360" w:lineRule="auto"/>
        <w:jc w:val="both"/>
        <w:rPr>
          <w:rFonts w:ascii="宋体" w:hAnsi="宋体" w:cs="宋体"/>
          <w:szCs w:val="24"/>
        </w:rPr>
      </w:pPr>
      <w:r>
        <w:rPr>
          <w:rFonts w:hint="eastAsia" w:ascii="宋体" w:hAnsi="宋体" w:cs="宋体"/>
          <w:szCs w:val="24"/>
        </w:rPr>
        <w:t>（6）未被“信用中国”网站列入失信被执行人和重大税收违法案件当事人名单的、未被“中国政府采购网”网站列入政府采购严重违法失信行为记录名单（处罚期限尚未届满的）。</w:t>
      </w:r>
    </w:p>
    <w:p w14:paraId="5075704D">
      <w:pPr>
        <w:pStyle w:val="211"/>
        <w:snapToGrid w:val="0"/>
        <w:spacing w:line="360" w:lineRule="auto"/>
        <w:ind w:left="0" w:firstLine="0"/>
        <w:rPr>
          <w:rFonts w:cs="宋体"/>
          <w:sz w:val="24"/>
          <w:szCs w:val="24"/>
        </w:rPr>
      </w:pPr>
      <w:r>
        <w:rPr>
          <w:rFonts w:hint="eastAsia" w:cs="宋体"/>
          <w:sz w:val="24"/>
          <w:szCs w:val="24"/>
        </w:rPr>
        <w:t>3.提供磋商文件须知规定的全部磋商响应文件，包括磋商响应文件正本</w:t>
      </w:r>
      <w:r>
        <w:rPr>
          <w:rFonts w:hint="eastAsia" w:cs="宋体"/>
          <w:sz w:val="24"/>
          <w:szCs w:val="24"/>
          <w:u w:val="single"/>
        </w:rPr>
        <w:t>1</w:t>
      </w:r>
      <w:r>
        <w:rPr>
          <w:rFonts w:hint="eastAsia" w:cs="宋体"/>
          <w:sz w:val="24"/>
          <w:szCs w:val="24"/>
        </w:rPr>
        <w:t>份，副本</w:t>
      </w:r>
      <w:r>
        <w:rPr>
          <w:rFonts w:hint="eastAsia" w:cs="宋体"/>
          <w:sz w:val="24"/>
          <w:szCs w:val="24"/>
          <w:u w:val="single"/>
        </w:rPr>
        <w:t xml:space="preserve"> 4 </w:t>
      </w:r>
      <w:r>
        <w:rPr>
          <w:rFonts w:hint="eastAsia" w:cs="宋体"/>
          <w:sz w:val="24"/>
          <w:szCs w:val="24"/>
        </w:rPr>
        <w:t>份，电子文档</w:t>
      </w:r>
      <w:r>
        <w:rPr>
          <w:rFonts w:hint="eastAsia" w:cs="宋体"/>
          <w:sz w:val="24"/>
          <w:szCs w:val="24"/>
          <w:u w:val="single"/>
        </w:rPr>
        <w:t xml:space="preserve">  1 </w:t>
      </w:r>
      <w:r>
        <w:rPr>
          <w:rFonts w:hint="eastAsia" w:cs="宋体"/>
          <w:sz w:val="24"/>
          <w:szCs w:val="24"/>
        </w:rPr>
        <w:t>份。</w:t>
      </w:r>
    </w:p>
    <w:p w14:paraId="1B2636A9">
      <w:pPr>
        <w:pStyle w:val="211"/>
        <w:snapToGrid w:val="0"/>
        <w:spacing w:line="360" w:lineRule="auto"/>
        <w:ind w:left="0" w:firstLine="0"/>
        <w:rPr>
          <w:rFonts w:cs="宋体"/>
          <w:sz w:val="24"/>
          <w:szCs w:val="24"/>
        </w:rPr>
      </w:pPr>
      <w:r>
        <w:rPr>
          <w:rFonts w:hint="eastAsia" w:cs="宋体"/>
          <w:sz w:val="24"/>
          <w:szCs w:val="24"/>
        </w:rPr>
        <w:t>4.已详细审阅全部竞争性磋商文件，理解供应商须知的所有条款。</w:t>
      </w:r>
    </w:p>
    <w:p w14:paraId="46588C4B">
      <w:pPr>
        <w:pStyle w:val="211"/>
        <w:snapToGrid w:val="0"/>
        <w:spacing w:line="360" w:lineRule="auto"/>
        <w:ind w:left="0" w:firstLine="0"/>
        <w:rPr>
          <w:rFonts w:cs="宋体"/>
          <w:sz w:val="24"/>
          <w:szCs w:val="24"/>
        </w:rPr>
      </w:pPr>
      <w:r>
        <w:rPr>
          <w:rFonts w:hint="eastAsia" w:cs="宋体"/>
          <w:sz w:val="24"/>
          <w:szCs w:val="24"/>
        </w:rPr>
        <w:t>5.保证按竞争性磋商文件要求，提供令采购人满意的交付物和服务。</w:t>
      </w:r>
    </w:p>
    <w:p w14:paraId="29086A4F">
      <w:pPr>
        <w:pStyle w:val="211"/>
        <w:snapToGrid w:val="0"/>
        <w:spacing w:line="360" w:lineRule="auto"/>
        <w:ind w:left="0" w:firstLine="0"/>
        <w:rPr>
          <w:rFonts w:cs="宋体"/>
          <w:sz w:val="24"/>
          <w:szCs w:val="24"/>
        </w:rPr>
      </w:pPr>
      <w:r>
        <w:rPr>
          <w:rFonts w:hint="eastAsia" w:cs="宋体"/>
          <w:sz w:val="24"/>
          <w:szCs w:val="24"/>
        </w:rPr>
        <w:t>6.承诺接受竞争性磋商文件中全部合同条款，且无任何异议；保证忠实地执行双方所签订的合同，并承担合同规定的责任和义务。</w:t>
      </w:r>
    </w:p>
    <w:p w14:paraId="7A4ADDE2">
      <w:pPr>
        <w:pStyle w:val="211"/>
        <w:snapToGrid w:val="0"/>
        <w:spacing w:line="360" w:lineRule="auto"/>
        <w:ind w:left="0" w:firstLine="0"/>
        <w:rPr>
          <w:rFonts w:cs="宋体"/>
          <w:sz w:val="24"/>
          <w:szCs w:val="24"/>
        </w:rPr>
      </w:pPr>
      <w:r>
        <w:rPr>
          <w:rFonts w:hint="eastAsia" w:cs="宋体"/>
          <w:sz w:val="24"/>
          <w:szCs w:val="24"/>
        </w:rPr>
        <w:t>7.承诺完全满足和响应竞争性磋商文件中的各项商务和技术要求，若有偏差，已在磋商响应文件中明确说明。</w:t>
      </w:r>
    </w:p>
    <w:p w14:paraId="7AFC3ECC">
      <w:pPr>
        <w:pStyle w:val="211"/>
        <w:snapToGrid w:val="0"/>
        <w:spacing w:line="360" w:lineRule="auto"/>
        <w:ind w:left="0" w:firstLine="0"/>
        <w:rPr>
          <w:rFonts w:cs="宋体"/>
          <w:sz w:val="24"/>
          <w:szCs w:val="24"/>
        </w:rPr>
      </w:pPr>
      <w:r>
        <w:rPr>
          <w:rFonts w:hint="eastAsia" w:cs="宋体"/>
          <w:sz w:val="24"/>
          <w:szCs w:val="24"/>
        </w:rPr>
        <w:t>8.愿意向采购人提供任何与磋商有关的数据、情况和技术资料。若采购人需要，愿意提供一切证明材料。</w:t>
      </w:r>
    </w:p>
    <w:p w14:paraId="510070A9">
      <w:pPr>
        <w:pStyle w:val="211"/>
        <w:snapToGrid w:val="0"/>
        <w:spacing w:line="360" w:lineRule="auto"/>
        <w:ind w:left="0" w:firstLine="0"/>
        <w:rPr>
          <w:rFonts w:cs="宋体"/>
          <w:sz w:val="24"/>
          <w:szCs w:val="24"/>
        </w:rPr>
      </w:pPr>
      <w:r>
        <w:rPr>
          <w:rFonts w:hint="eastAsia" w:cs="宋体"/>
          <w:sz w:val="24"/>
          <w:szCs w:val="24"/>
        </w:rPr>
        <w:t>9.我方已详细审核全部磋商响应文件、参考资料及有关附件，确认无误。</w:t>
      </w:r>
    </w:p>
    <w:p w14:paraId="275DFC71">
      <w:pPr>
        <w:pStyle w:val="211"/>
        <w:snapToGrid w:val="0"/>
        <w:spacing w:line="360" w:lineRule="auto"/>
        <w:ind w:left="0" w:firstLine="0"/>
        <w:rPr>
          <w:rFonts w:cs="宋体"/>
          <w:sz w:val="24"/>
          <w:szCs w:val="24"/>
        </w:rPr>
      </w:pPr>
      <w:r>
        <w:rPr>
          <w:rFonts w:hint="eastAsia" w:cs="宋体"/>
          <w:sz w:val="24"/>
          <w:szCs w:val="24"/>
        </w:rPr>
        <w:t>10.我方承诺：采购人在合同有效期内若需追加与合同标的相同的交付物或服务的，在不改变合同其他实质性条款的前提下，按相同价格或更优惠的折扣价格保证提供交付物或服务。</w:t>
      </w:r>
    </w:p>
    <w:p w14:paraId="00CC2AC1">
      <w:pPr>
        <w:pStyle w:val="211"/>
        <w:snapToGrid w:val="0"/>
        <w:spacing w:line="360" w:lineRule="auto"/>
        <w:ind w:left="0" w:firstLine="0"/>
        <w:rPr>
          <w:rFonts w:cs="宋体"/>
          <w:sz w:val="24"/>
          <w:szCs w:val="24"/>
        </w:rPr>
      </w:pPr>
      <w:r>
        <w:rPr>
          <w:rFonts w:hint="eastAsia" w:cs="宋体"/>
          <w:sz w:val="24"/>
          <w:szCs w:val="24"/>
        </w:rPr>
        <w:t>11.我方将严格遵守《中华人民共和国民法典》的规定。</w:t>
      </w:r>
    </w:p>
    <w:p w14:paraId="6A1DF9CE">
      <w:pPr>
        <w:tabs>
          <w:tab w:val="left" w:pos="480"/>
        </w:tabs>
        <w:snapToGrid w:val="0"/>
        <w:spacing w:line="360" w:lineRule="auto"/>
        <w:jc w:val="both"/>
        <w:rPr>
          <w:rFonts w:ascii="宋体" w:hAnsi="宋体" w:cs="宋体"/>
          <w:szCs w:val="24"/>
        </w:rPr>
      </w:pPr>
      <w:r>
        <w:rPr>
          <w:rFonts w:hint="eastAsia" w:ascii="宋体" w:hAnsi="宋体" w:cs="宋体"/>
          <w:szCs w:val="24"/>
        </w:rPr>
        <w:t xml:space="preserve">                </w:t>
      </w:r>
    </w:p>
    <w:p w14:paraId="530D70D2">
      <w:pPr>
        <w:tabs>
          <w:tab w:val="left" w:pos="480"/>
        </w:tabs>
        <w:snapToGrid w:val="0"/>
        <w:spacing w:line="360" w:lineRule="auto"/>
        <w:ind w:right="960"/>
        <w:rPr>
          <w:rFonts w:ascii="宋体" w:hAnsi="宋体" w:cs="宋体"/>
          <w:szCs w:val="24"/>
        </w:rPr>
      </w:pPr>
      <w:r>
        <w:rPr>
          <w:rFonts w:hint="eastAsia" w:ascii="宋体" w:hAnsi="宋体" w:cs="宋体"/>
          <w:szCs w:val="24"/>
        </w:rPr>
        <w:t>供应商(公章)：</w:t>
      </w:r>
      <w:r>
        <w:rPr>
          <w:rFonts w:hint="eastAsia" w:ascii="宋体" w:hAnsi="宋体" w:cs="宋体"/>
          <w:szCs w:val="24"/>
          <w:u w:val="single"/>
        </w:rPr>
        <w:t xml:space="preserve">           </w:t>
      </w:r>
    </w:p>
    <w:p w14:paraId="7ABFF211">
      <w:pPr>
        <w:tabs>
          <w:tab w:val="left" w:pos="480"/>
        </w:tabs>
        <w:snapToGrid w:val="0"/>
        <w:spacing w:line="360" w:lineRule="auto"/>
        <w:ind w:right="960"/>
        <w:rPr>
          <w:rFonts w:ascii="宋体" w:hAnsi="宋体" w:cs="宋体"/>
          <w:szCs w:val="24"/>
          <w:u w:val="single"/>
        </w:rPr>
      </w:pPr>
      <w:r>
        <w:rPr>
          <w:rFonts w:hint="eastAsia" w:ascii="宋体" w:hAnsi="宋体" w:cs="宋体"/>
          <w:szCs w:val="24"/>
        </w:rPr>
        <w:t>供应商代表签字或盖章：</w:t>
      </w:r>
      <w:r>
        <w:rPr>
          <w:rFonts w:hint="eastAsia" w:ascii="宋体" w:hAnsi="宋体" w:cs="宋体"/>
          <w:szCs w:val="24"/>
          <w:u w:val="single"/>
        </w:rPr>
        <w:t xml:space="preserve">              </w:t>
      </w:r>
    </w:p>
    <w:p w14:paraId="6B0E1E2F">
      <w:pPr>
        <w:tabs>
          <w:tab w:val="left" w:pos="480"/>
        </w:tabs>
        <w:snapToGrid w:val="0"/>
        <w:spacing w:line="360" w:lineRule="auto"/>
        <w:ind w:right="960"/>
        <w:rPr>
          <w:rFonts w:ascii="宋体" w:hAnsi="宋体" w:cs="宋体"/>
          <w:szCs w:val="24"/>
        </w:rPr>
      </w:pPr>
      <w:r>
        <w:rPr>
          <w:rFonts w:hint="eastAsia" w:ascii="宋体" w:hAnsi="宋体" w:cs="宋体"/>
          <w:szCs w:val="24"/>
        </w:rPr>
        <w:t>日期：</w:t>
      </w:r>
      <w:r>
        <w:rPr>
          <w:rFonts w:hint="eastAsia" w:ascii="宋体" w:hAnsi="宋体" w:cs="宋体"/>
          <w:szCs w:val="24"/>
          <w:u w:val="single"/>
        </w:rPr>
        <w:t xml:space="preserve">           </w:t>
      </w:r>
    </w:p>
    <w:p w14:paraId="6AA48336">
      <w:pPr>
        <w:pStyle w:val="3"/>
        <w:spacing w:line="360" w:lineRule="auto"/>
        <w:ind w:left="0"/>
        <w:jc w:val="both"/>
        <w:rPr>
          <w:rFonts w:ascii="宋体" w:hAnsi="宋体" w:eastAsia="宋体" w:cs="宋体"/>
          <w:sz w:val="24"/>
          <w:szCs w:val="24"/>
        </w:rPr>
      </w:pPr>
      <w:bookmarkStart w:id="46" w:name="_Toc2155"/>
      <w:bookmarkStart w:id="47" w:name="_Toc10121"/>
      <w:bookmarkStart w:id="48" w:name="_Toc20271"/>
      <w:bookmarkStart w:id="49" w:name="_Toc3948"/>
      <w:bookmarkStart w:id="50" w:name="_Toc18960"/>
      <w:bookmarkStart w:id="51" w:name="_Toc17910"/>
      <w:bookmarkStart w:id="52" w:name="_Toc319519292"/>
      <w:r>
        <w:rPr>
          <w:rFonts w:hint="eastAsia" w:ascii="宋体" w:hAnsi="宋体" w:eastAsia="宋体" w:cs="楷体"/>
          <w:kern w:val="0"/>
          <w:sz w:val="30"/>
          <w:szCs w:val="30"/>
        </w:rPr>
        <w:t>二、需提供的资质文件</w:t>
      </w:r>
    </w:p>
    <w:p w14:paraId="02AA903D">
      <w:pPr>
        <w:tabs>
          <w:tab w:val="left" w:pos="5580"/>
        </w:tabs>
        <w:spacing w:line="360" w:lineRule="auto"/>
        <w:jc w:val="both"/>
        <w:rPr>
          <w:rFonts w:ascii="宋体" w:hAnsi="宋体" w:cs="宋体"/>
          <w:szCs w:val="24"/>
        </w:rPr>
      </w:pPr>
      <w:r>
        <w:rPr>
          <w:rFonts w:hint="eastAsia" w:ascii="宋体" w:hAnsi="宋体" w:cs="宋体"/>
          <w:szCs w:val="24"/>
        </w:rPr>
        <w:t>1.营业执照副本的复印件或事业单位法人证书复印件；（须加盖公章）</w:t>
      </w:r>
    </w:p>
    <w:p w14:paraId="15346DE2">
      <w:pPr>
        <w:tabs>
          <w:tab w:val="left" w:pos="5580"/>
        </w:tabs>
        <w:spacing w:line="360" w:lineRule="auto"/>
        <w:jc w:val="both"/>
        <w:rPr>
          <w:rFonts w:ascii="宋体" w:hAnsi="宋体" w:cs="宋体"/>
          <w:szCs w:val="24"/>
        </w:rPr>
      </w:pPr>
      <w:r>
        <w:rPr>
          <w:rFonts w:hint="eastAsia" w:ascii="宋体" w:hAnsi="宋体" w:cs="宋体"/>
          <w:szCs w:val="24"/>
        </w:rPr>
        <w:t>2.法人及法定代表人（或非法人组织负责人）身份证复印件；（加盖公章）</w:t>
      </w:r>
    </w:p>
    <w:p w14:paraId="2E91F7FA">
      <w:pPr>
        <w:tabs>
          <w:tab w:val="left" w:pos="5580"/>
        </w:tabs>
        <w:spacing w:line="360" w:lineRule="auto"/>
        <w:jc w:val="both"/>
        <w:rPr>
          <w:rFonts w:ascii="宋体" w:hAnsi="宋体" w:cs="宋体"/>
          <w:szCs w:val="24"/>
        </w:rPr>
      </w:pPr>
      <w:r>
        <w:rPr>
          <w:rFonts w:hint="eastAsia" w:ascii="宋体" w:hAnsi="宋体" w:cs="宋体"/>
          <w:szCs w:val="24"/>
        </w:rPr>
        <w:t>3.法定代表人授权委托书原件或复印件且加盖本单位公章；（法定代表人、非法人组织负责人本人到场无需提供）</w:t>
      </w:r>
    </w:p>
    <w:p w14:paraId="5AB5AADA">
      <w:pPr>
        <w:spacing w:line="360" w:lineRule="auto"/>
        <w:jc w:val="both"/>
        <w:rPr>
          <w:rFonts w:ascii="宋体" w:hAnsi="宋体" w:cs="宋体"/>
          <w:szCs w:val="24"/>
        </w:rPr>
      </w:pPr>
      <w:r>
        <w:rPr>
          <w:rFonts w:hint="eastAsia" w:ascii="宋体" w:hAnsi="宋体" w:cs="宋体"/>
          <w:szCs w:val="24"/>
        </w:rPr>
        <w:t>4.供应商必须具备有效期内的食品经营许可证；（扫描件需加盖公章）</w:t>
      </w:r>
    </w:p>
    <w:p w14:paraId="4F3038BA">
      <w:pPr>
        <w:tabs>
          <w:tab w:val="left" w:pos="5580"/>
        </w:tabs>
        <w:spacing w:line="360" w:lineRule="auto"/>
        <w:jc w:val="both"/>
        <w:rPr>
          <w:rFonts w:ascii="宋体" w:hAnsi="宋体" w:cs="宋体"/>
          <w:szCs w:val="24"/>
        </w:rPr>
      </w:pPr>
      <w:r>
        <w:rPr>
          <w:rFonts w:hint="eastAsia" w:ascii="宋体" w:hAnsi="宋体" w:cs="宋体"/>
          <w:szCs w:val="24"/>
        </w:rPr>
        <w:t>5.单位简介、资质、团队、信誉及合作客户等；</w:t>
      </w:r>
    </w:p>
    <w:p w14:paraId="5CD389BC">
      <w:pPr>
        <w:tabs>
          <w:tab w:val="left" w:pos="5580"/>
        </w:tabs>
        <w:spacing w:line="360" w:lineRule="auto"/>
        <w:jc w:val="both"/>
        <w:rPr>
          <w:rFonts w:ascii="宋体" w:hAnsi="宋体" w:cs="宋体"/>
          <w:szCs w:val="24"/>
        </w:rPr>
      </w:pPr>
      <w:r>
        <w:rPr>
          <w:rFonts w:hint="eastAsia" w:ascii="宋体" w:hAnsi="宋体" w:cs="宋体"/>
          <w:szCs w:val="24"/>
        </w:rPr>
        <w:t>6.近半年（从202</w:t>
      </w:r>
      <w:r>
        <w:rPr>
          <w:rFonts w:hint="eastAsia" w:ascii="宋体" w:hAnsi="宋体" w:cs="宋体"/>
          <w:szCs w:val="24"/>
          <w:lang w:val="en-US" w:eastAsia="zh-CN"/>
        </w:rPr>
        <w:t>4</w:t>
      </w:r>
      <w:r>
        <w:rPr>
          <w:rFonts w:hint="eastAsia" w:ascii="宋体" w:hAnsi="宋体" w:cs="宋体"/>
          <w:szCs w:val="24"/>
        </w:rPr>
        <w:t>年6月1日起）内任一个月的缴纳社保及企业纳税证明；(证明材料加盖公章)</w:t>
      </w:r>
    </w:p>
    <w:p w14:paraId="79BFE1E9">
      <w:pPr>
        <w:tabs>
          <w:tab w:val="left" w:pos="5580"/>
        </w:tabs>
        <w:spacing w:line="360" w:lineRule="auto"/>
        <w:jc w:val="both"/>
        <w:rPr>
          <w:rFonts w:ascii="宋体" w:hAnsi="宋体" w:cs="宋体"/>
          <w:szCs w:val="24"/>
        </w:rPr>
      </w:pPr>
      <w:r>
        <w:rPr>
          <w:rFonts w:hint="eastAsia" w:ascii="宋体" w:hAnsi="宋体" w:cs="宋体"/>
          <w:szCs w:val="24"/>
        </w:rPr>
        <w:t>7.202</w:t>
      </w:r>
      <w:r>
        <w:rPr>
          <w:rFonts w:hint="eastAsia" w:ascii="宋体" w:hAnsi="宋体" w:cs="宋体"/>
          <w:szCs w:val="24"/>
          <w:lang w:val="en-US" w:eastAsia="zh-CN"/>
        </w:rPr>
        <w:t>3</w:t>
      </w:r>
      <w:r>
        <w:rPr>
          <w:rFonts w:hint="eastAsia" w:ascii="宋体" w:hAnsi="宋体" w:cs="宋体"/>
          <w:szCs w:val="24"/>
        </w:rPr>
        <w:t>年度经审计的财务报告复印件（至少包括审计报告正文、资产负债表、利润表、现金流量表等）或磋商前3个月内银行出具的资信证明原件或复印件。（复印件复印有效，但须复印正反两面，银行存款证明无效）；</w:t>
      </w:r>
    </w:p>
    <w:p w14:paraId="5BC981B5">
      <w:pPr>
        <w:tabs>
          <w:tab w:val="left" w:pos="5580"/>
        </w:tabs>
        <w:spacing w:line="360" w:lineRule="auto"/>
        <w:jc w:val="both"/>
        <w:rPr>
          <w:rFonts w:ascii="宋体" w:hAnsi="宋体" w:cs="宋体"/>
          <w:b/>
          <w:bCs/>
          <w:szCs w:val="24"/>
        </w:rPr>
      </w:pPr>
      <w:r>
        <w:rPr>
          <w:rFonts w:hint="eastAsia" w:ascii="宋体" w:hAnsi="宋体" w:cs="宋体"/>
          <w:szCs w:val="24"/>
        </w:rPr>
        <w:t>8.近3年（从202</w:t>
      </w:r>
      <w:r>
        <w:rPr>
          <w:rFonts w:hint="eastAsia" w:ascii="宋体" w:hAnsi="宋体" w:cs="宋体"/>
          <w:szCs w:val="24"/>
          <w:lang w:val="en-US" w:eastAsia="zh-CN"/>
        </w:rPr>
        <w:t>1</w:t>
      </w:r>
      <w:r>
        <w:rPr>
          <w:rFonts w:hint="eastAsia" w:ascii="宋体" w:hAnsi="宋体" w:cs="宋体"/>
          <w:szCs w:val="24"/>
        </w:rPr>
        <w:t>年12月1日起）内，在经营活动中没有重大违法记录的声明（加盖供应商公章）</w:t>
      </w:r>
      <w:r>
        <w:rPr>
          <w:rFonts w:hint="eastAsia" w:ascii="宋体" w:hAnsi="宋体" w:cs="宋体"/>
          <w:b/>
          <w:bCs/>
          <w:szCs w:val="24"/>
        </w:rPr>
        <w:t>（附件一）；</w:t>
      </w:r>
    </w:p>
    <w:p w14:paraId="2DCE8CC5">
      <w:pPr>
        <w:tabs>
          <w:tab w:val="left" w:pos="5580"/>
        </w:tabs>
        <w:spacing w:line="360" w:lineRule="auto"/>
        <w:jc w:val="both"/>
        <w:rPr>
          <w:rFonts w:ascii="宋体" w:hAnsi="宋体" w:cs="宋体"/>
          <w:szCs w:val="24"/>
        </w:rPr>
      </w:pPr>
      <w:r>
        <w:rPr>
          <w:rFonts w:hint="eastAsia" w:ascii="宋体" w:hAnsi="宋体" w:cs="宋体"/>
          <w:szCs w:val="24"/>
        </w:rPr>
        <w:t>9.信用中国（www.creditchina.gov.cn）网站和中国政府采购网（http://www.ccgp.gov.cn/）网站查询的参与磋商单位信用记录的查询结果</w:t>
      </w:r>
      <w:r>
        <w:rPr>
          <w:rFonts w:hint="eastAsia" w:ascii="宋体" w:hAnsi="宋体" w:cs="宋体"/>
          <w:b/>
          <w:bCs/>
          <w:szCs w:val="24"/>
        </w:rPr>
        <w:t>（附件二）；</w:t>
      </w:r>
    </w:p>
    <w:p w14:paraId="6B09D4C1">
      <w:pPr>
        <w:tabs>
          <w:tab w:val="left" w:pos="5580"/>
        </w:tabs>
        <w:spacing w:line="360" w:lineRule="auto"/>
        <w:jc w:val="both"/>
        <w:rPr>
          <w:rFonts w:ascii="宋体" w:hAnsi="宋体" w:cs="宋体"/>
          <w:szCs w:val="24"/>
        </w:rPr>
      </w:pPr>
      <w:r>
        <w:rPr>
          <w:rFonts w:hint="eastAsia" w:ascii="宋体" w:hAnsi="宋体" w:cs="宋体"/>
          <w:szCs w:val="24"/>
        </w:rPr>
        <w:t>10.竞争性磋商文件要求或供应商认为必要的其他资格证明文件（加盖公章）；</w:t>
      </w:r>
    </w:p>
    <w:p w14:paraId="12C29EE1">
      <w:pPr>
        <w:pStyle w:val="3"/>
        <w:spacing w:line="360" w:lineRule="auto"/>
        <w:ind w:left="0"/>
        <w:jc w:val="both"/>
        <w:rPr>
          <w:rFonts w:ascii="宋体" w:hAnsi="宋体" w:eastAsia="宋体" w:cs="楷体"/>
          <w:kern w:val="0"/>
          <w:sz w:val="30"/>
          <w:szCs w:val="30"/>
        </w:rPr>
      </w:pPr>
      <w:r>
        <w:rPr>
          <w:rFonts w:hint="eastAsia" w:ascii="宋体" w:hAnsi="宋体" w:eastAsia="宋体" w:cs="楷体"/>
          <w:kern w:val="0"/>
          <w:sz w:val="30"/>
          <w:szCs w:val="30"/>
        </w:rPr>
        <w:t>三、项目相关材料</w:t>
      </w:r>
    </w:p>
    <w:p w14:paraId="398FDA38">
      <w:pPr>
        <w:tabs>
          <w:tab w:val="left" w:pos="5580"/>
        </w:tabs>
        <w:spacing w:line="360" w:lineRule="auto"/>
        <w:jc w:val="both"/>
        <w:rPr>
          <w:rFonts w:ascii="宋体" w:hAnsi="宋体" w:cs="宋体"/>
          <w:szCs w:val="24"/>
        </w:rPr>
      </w:pPr>
      <w:r>
        <w:rPr>
          <w:rFonts w:hint="eastAsia" w:ascii="宋体" w:hAnsi="宋体" w:cs="宋体"/>
          <w:szCs w:val="24"/>
        </w:rPr>
        <w:t>1.提供3年内（从202</w:t>
      </w:r>
      <w:r>
        <w:rPr>
          <w:rFonts w:hint="eastAsia" w:ascii="宋体" w:hAnsi="宋体" w:cs="宋体"/>
          <w:szCs w:val="24"/>
          <w:lang w:val="en-US" w:eastAsia="zh-CN"/>
        </w:rPr>
        <w:t>1</w:t>
      </w:r>
      <w:r>
        <w:rPr>
          <w:rFonts w:hint="eastAsia" w:ascii="宋体" w:hAnsi="宋体" w:cs="宋体"/>
          <w:szCs w:val="24"/>
        </w:rPr>
        <w:t>年12月1日起）与本项目相同的服务合同案例。（项目采购至少含</w:t>
      </w:r>
      <w:r>
        <w:rPr>
          <w:rFonts w:hint="eastAsia" w:ascii="宋体" w:hAnsi="宋体"/>
          <w:szCs w:val="24"/>
        </w:rPr>
        <w:t>合同的首页、金额页、签字或盖章页</w:t>
      </w:r>
      <w:r>
        <w:rPr>
          <w:rFonts w:hint="eastAsia" w:ascii="宋体" w:hAnsi="宋体" w:cs="宋体"/>
          <w:szCs w:val="24"/>
        </w:rPr>
        <w:t>）；</w:t>
      </w:r>
    </w:p>
    <w:p w14:paraId="62A24B38">
      <w:pPr>
        <w:tabs>
          <w:tab w:val="left" w:pos="5580"/>
        </w:tabs>
        <w:spacing w:line="360" w:lineRule="auto"/>
        <w:jc w:val="both"/>
        <w:rPr>
          <w:rFonts w:ascii="宋体" w:hAnsi="宋体" w:cs="宋体"/>
          <w:szCs w:val="24"/>
        </w:rPr>
      </w:pPr>
      <w:r>
        <w:rPr>
          <w:rFonts w:hint="eastAsia" w:ascii="宋体" w:hAnsi="宋体" w:cs="宋体"/>
          <w:szCs w:val="24"/>
        </w:rPr>
        <w:t>2.针对项目可行性实施方案，格式自拟，投标供应商根据自身情况撰写,包括但不限于服务内容、实施流程、质量管理等；</w:t>
      </w:r>
    </w:p>
    <w:p w14:paraId="79FF590A">
      <w:pPr>
        <w:tabs>
          <w:tab w:val="left" w:pos="5580"/>
        </w:tabs>
        <w:spacing w:line="360" w:lineRule="auto"/>
        <w:jc w:val="both"/>
        <w:rPr>
          <w:rFonts w:ascii="宋体" w:hAnsi="宋体" w:cs="宋体"/>
          <w:szCs w:val="24"/>
        </w:rPr>
      </w:pPr>
      <w:r>
        <w:rPr>
          <w:rFonts w:hint="eastAsia" w:ascii="宋体" w:hAnsi="宋体" w:cs="宋体"/>
          <w:szCs w:val="24"/>
        </w:rPr>
        <w:t>3.项目可行性实施方案；（项目可行性实施方案以PPT格式用U盘拷贝，同磋商响应文件一同提交，未提交项目可行性实施方案，按废标处理）</w:t>
      </w:r>
    </w:p>
    <w:p w14:paraId="397EBA5E">
      <w:pPr>
        <w:tabs>
          <w:tab w:val="left" w:pos="5580"/>
        </w:tabs>
        <w:spacing w:line="360" w:lineRule="auto"/>
        <w:jc w:val="both"/>
        <w:rPr>
          <w:rFonts w:ascii="宋体" w:hAnsi="宋体" w:cs="宋体"/>
          <w:szCs w:val="24"/>
        </w:rPr>
      </w:pPr>
      <w:r>
        <w:rPr>
          <w:rFonts w:hint="eastAsia" w:ascii="宋体" w:hAnsi="宋体" w:cs="宋体"/>
          <w:szCs w:val="24"/>
        </w:rPr>
        <w:t>4.对服务质量保证的服务承诺；</w:t>
      </w:r>
    </w:p>
    <w:p w14:paraId="1A090DC0">
      <w:pPr>
        <w:tabs>
          <w:tab w:val="left" w:pos="5580"/>
        </w:tabs>
        <w:spacing w:line="360" w:lineRule="auto"/>
        <w:jc w:val="both"/>
        <w:rPr>
          <w:rFonts w:ascii="宋体" w:hAnsi="宋体" w:cs="宋体"/>
          <w:szCs w:val="24"/>
        </w:rPr>
      </w:pPr>
      <w:r>
        <w:rPr>
          <w:rFonts w:hint="eastAsia" w:ascii="宋体" w:hAnsi="宋体" w:cs="宋体"/>
          <w:szCs w:val="24"/>
        </w:rPr>
        <w:t>5.提供团队中</w:t>
      </w:r>
      <w:r>
        <w:rPr>
          <w:rFonts w:ascii="宋体" w:hAnsi="宋体"/>
          <w:szCs w:val="24"/>
        </w:rPr>
        <w:t>人员</w:t>
      </w:r>
      <w:r>
        <w:rPr>
          <w:rFonts w:hint="eastAsia" w:ascii="宋体" w:hAnsi="宋体"/>
          <w:szCs w:val="24"/>
        </w:rPr>
        <w:t>的</w:t>
      </w:r>
      <w:r>
        <w:rPr>
          <w:rFonts w:ascii="宋体" w:hAnsi="宋体"/>
          <w:szCs w:val="24"/>
        </w:rPr>
        <w:t>相关证明</w:t>
      </w:r>
      <w:r>
        <w:rPr>
          <w:rFonts w:hint="eastAsia" w:ascii="宋体" w:hAnsi="宋体"/>
          <w:szCs w:val="24"/>
        </w:rPr>
        <w:t>材料；</w:t>
      </w:r>
    </w:p>
    <w:p w14:paraId="190CD91F">
      <w:pPr>
        <w:tabs>
          <w:tab w:val="left" w:pos="5580"/>
        </w:tabs>
        <w:spacing w:line="360" w:lineRule="auto"/>
        <w:jc w:val="both"/>
        <w:rPr>
          <w:rFonts w:ascii="宋体" w:hAnsi="宋体" w:cs="宋体"/>
          <w:szCs w:val="24"/>
        </w:rPr>
      </w:pPr>
      <w:r>
        <w:rPr>
          <w:rFonts w:hint="eastAsia" w:ascii="宋体" w:hAnsi="宋体" w:cs="宋体"/>
          <w:szCs w:val="24"/>
        </w:rPr>
        <w:t>6.报价按照低于最高限价进行报价，报价单见附件三；</w:t>
      </w:r>
    </w:p>
    <w:p w14:paraId="6A21F6B4">
      <w:pPr>
        <w:tabs>
          <w:tab w:val="left" w:pos="5580"/>
        </w:tabs>
        <w:spacing w:line="360" w:lineRule="auto"/>
        <w:jc w:val="both"/>
        <w:rPr>
          <w:rFonts w:ascii="宋体" w:hAnsi="宋体" w:cs="宋体"/>
          <w:szCs w:val="24"/>
        </w:rPr>
      </w:pPr>
      <w:r>
        <w:rPr>
          <w:rFonts w:hint="eastAsia" w:ascii="宋体" w:hAnsi="宋体" w:cs="宋体"/>
          <w:szCs w:val="24"/>
        </w:rPr>
        <w:t>7.对突发状况或出现紧急情况的应急预案；</w:t>
      </w:r>
    </w:p>
    <w:p w14:paraId="4A4D9F56">
      <w:pPr>
        <w:tabs>
          <w:tab w:val="left" w:pos="5580"/>
        </w:tabs>
        <w:spacing w:line="360" w:lineRule="auto"/>
        <w:jc w:val="both"/>
        <w:rPr>
          <w:rFonts w:ascii="宋体" w:hAnsi="宋体" w:cs="宋体"/>
          <w:szCs w:val="24"/>
        </w:rPr>
      </w:pPr>
      <w:r>
        <w:rPr>
          <w:rFonts w:hint="eastAsia" w:ascii="宋体" w:hAnsi="宋体" w:cs="宋体"/>
          <w:szCs w:val="24"/>
        </w:rPr>
        <w:t>8.其他增值服务说明（如有）。</w:t>
      </w:r>
    </w:p>
    <w:p w14:paraId="3001A182">
      <w:pPr>
        <w:pStyle w:val="3"/>
        <w:spacing w:line="360" w:lineRule="auto"/>
        <w:ind w:left="0"/>
        <w:jc w:val="both"/>
        <w:rPr>
          <w:rFonts w:ascii="宋体" w:hAnsi="宋体" w:eastAsia="宋体" w:cs="楷体"/>
          <w:kern w:val="0"/>
          <w:sz w:val="30"/>
          <w:szCs w:val="30"/>
        </w:rPr>
      </w:pPr>
      <w:r>
        <w:rPr>
          <w:rFonts w:hint="eastAsia" w:ascii="宋体" w:hAnsi="宋体" w:eastAsia="宋体" w:cs="楷体"/>
          <w:kern w:val="0"/>
          <w:sz w:val="30"/>
          <w:szCs w:val="30"/>
        </w:rPr>
        <w:t>四、填写须知</w:t>
      </w:r>
    </w:p>
    <w:p w14:paraId="73F3914B">
      <w:pPr>
        <w:tabs>
          <w:tab w:val="left" w:pos="397"/>
        </w:tabs>
        <w:spacing w:line="360" w:lineRule="auto"/>
        <w:jc w:val="both"/>
        <w:rPr>
          <w:rFonts w:ascii="宋体" w:hAnsi="宋体" w:cs="宋体"/>
          <w:szCs w:val="24"/>
        </w:rPr>
      </w:pPr>
      <w:r>
        <w:rPr>
          <w:rFonts w:hint="eastAsia" w:ascii="宋体" w:hAnsi="宋体" w:cs="宋体"/>
          <w:szCs w:val="24"/>
        </w:rPr>
        <w:t>1.本资格声明的签字人应保证全部声明和填写的内容是真实的和正确的。</w:t>
      </w:r>
    </w:p>
    <w:p w14:paraId="003671DB">
      <w:pPr>
        <w:tabs>
          <w:tab w:val="left" w:pos="397"/>
        </w:tabs>
        <w:spacing w:line="360" w:lineRule="auto"/>
        <w:jc w:val="both"/>
        <w:rPr>
          <w:rFonts w:ascii="宋体" w:hAnsi="宋体" w:cs="宋体"/>
          <w:szCs w:val="24"/>
        </w:rPr>
      </w:pPr>
      <w:r>
        <w:rPr>
          <w:rFonts w:hint="eastAsia" w:ascii="宋体" w:hAnsi="宋体" w:cs="宋体"/>
          <w:szCs w:val="24"/>
        </w:rPr>
        <w:t>2.采购人将应用供应商提交的资料根据自己的判断和考虑决定供应商履行合同的合格性及能力。</w:t>
      </w:r>
    </w:p>
    <w:p w14:paraId="640C1C98">
      <w:pPr>
        <w:tabs>
          <w:tab w:val="left" w:pos="397"/>
        </w:tabs>
        <w:spacing w:line="360" w:lineRule="auto"/>
        <w:jc w:val="both"/>
        <w:rPr>
          <w:rFonts w:ascii="宋体" w:hAnsi="宋体" w:cs="宋体"/>
          <w:szCs w:val="24"/>
        </w:rPr>
      </w:pPr>
      <w:r>
        <w:rPr>
          <w:rFonts w:hint="eastAsia" w:ascii="宋体" w:hAnsi="宋体" w:cs="宋体"/>
          <w:szCs w:val="24"/>
        </w:rPr>
        <w:t>3.供应商提交的材料将被保密，但不退还。</w:t>
      </w:r>
    </w:p>
    <w:p w14:paraId="6BED3A1D">
      <w:pPr>
        <w:pStyle w:val="3"/>
        <w:spacing w:line="360" w:lineRule="auto"/>
        <w:ind w:left="0"/>
        <w:jc w:val="both"/>
        <w:rPr>
          <w:rFonts w:ascii="宋体" w:hAnsi="宋体" w:eastAsia="宋体" w:cs="宋体"/>
          <w:sz w:val="24"/>
          <w:szCs w:val="24"/>
        </w:rPr>
      </w:pPr>
      <w:r>
        <w:rPr>
          <w:rFonts w:hint="eastAsia" w:ascii="宋体" w:hAnsi="宋体" w:eastAsia="宋体"/>
          <w:sz w:val="24"/>
          <w:szCs w:val="24"/>
        </w:rPr>
        <w:br w:type="page"/>
      </w:r>
    </w:p>
    <w:p w14:paraId="5D00BA7C">
      <w:pPr>
        <w:spacing w:line="360" w:lineRule="auto"/>
        <w:jc w:val="both"/>
        <w:rPr>
          <w:rFonts w:ascii="宋体" w:hAnsi="宋体" w:cs="宋体"/>
          <w:b/>
          <w:szCs w:val="24"/>
        </w:rPr>
      </w:pPr>
      <w:r>
        <w:rPr>
          <w:rFonts w:hint="eastAsia" w:ascii="宋体" w:hAnsi="宋体" w:cs="宋体"/>
          <w:b/>
          <w:szCs w:val="24"/>
        </w:rPr>
        <w:t>附件一：</w:t>
      </w:r>
    </w:p>
    <w:p w14:paraId="3500A77B">
      <w:pPr>
        <w:spacing w:line="360" w:lineRule="auto"/>
        <w:jc w:val="both"/>
        <w:rPr>
          <w:rFonts w:ascii="宋体" w:hAnsi="宋体" w:cs="楷体"/>
          <w:bCs/>
          <w:color w:val="000000" w:themeColor="text1"/>
          <w:szCs w:val="24"/>
          <w:shd w:val="clear" w:color="auto" w:fill="FFFFFF"/>
        </w:rPr>
      </w:pPr>
      <w:r>
        <w:rPr>
          <w:rFonts w:hint="eastAsia" w:ascii="宋体" w:hAnsi="宋体" w:cs="楷体"/>
          <w:bCs/>
          <w:color w:val="000000" w:themeColor="text1"/>
          <w:szCs w:val="24"/>
          <w:shd w:val="clear" w:color="auto" w:fill="FFFFFF"/>
        </w:rPr>
        <w:t>参加本次采购活动前3年内，在经营活动中没有重大违法记录的声明</w:t>
      </w:r>
    </w:p>
    <w:p w14:paraId="6531ADFD">
      <w:pPr>
        <w:spacing w:line="360" w:lineRule="auto"/>
        <w:jc w:val="both"/>
        <w:rPr>
          <w:rFonts w:ascii="宋体" w:hAnsi="宋体" w:cs="楷体"/>
          <w:bCs/>
          <w:color w:val="000000" w:themeColor="text1"/>
          <w:szCs w:val="24"/>
          <w:shd w:val="clear" w:color="auto" w:fill="FFFFFF"/>
        </w:rPr>
      </w:pPr>
    </w:p>
    <w:p w14:paraId="109C3A9F">
      <w:pPr>
        <w:spacing w:line="360" w:lineRule="auto"/>
        <w:jc w:val="both"/>
        <w:rPr>
          <w:rFonts w:ascii="宋体" w:hAnsi="宋体" w:cs="楷体"/>
          <w:bCs/>
          <w:color w:val="000000" w:themeColor="text1"/>
          <w:szCs w:val="24"/>
          <w:shd w:val="clear" w:color="auto" w:fill="FFFFFF"/>
        </w:rPr>
      </w:pPr>
    </w:p>
    <w:p w14:paraId="60F1C648">
      <w:pPr>
        <w:spacing w:line="360" w:lineRule="auto"/>
        <w:jc w:val="both"/>
        <w:rPr>
          <w:rFonts w:ascii="宋体" w:hAnsi="宋体" w:cs="宋体"/>
          <w:szCs w:val="24"/>
        </w:rPr>
      </w:pPr>
    </w:p>
    <w:p w14:paraId="73766103">
      <w:pPr>
        <w:spacing w:line="360" w:lineRule="auto"/>
        <w:jc w:val="both"/>
        <w:rPr>
          <w:rFonts w:ascii="宋体" w:hAnsi="宋体" w:cs="宋体"/>
          <w:szCs w:val="24"/>
        </w:rPr>
      </w:pPr>
      <w:r>
        <w:rPr>
          <w:rFonts w:hint="eastAsia" w:ascii="宋体" w:hAnsi="宋体" w:cs="宋体"/>
          <w:szCs w:val="24"/>
        </w:rPr>
        <w:t>健康报社有限公司：</w:t>
      </w:r>
    </w:p>
    <w:p w14:paraId="41EA91EB">
      <w:pPr>
        <w:spacing w:line="360" w:lineRule="auto"/>
        <w:jc w:val="both"/>
        <w:rPr>
          <w:rFonts w:ascii="宋体" w:hAnsi="宋体" w:cs="宋体"/>
          <w:szCs w:val="24"/>
        </w:rPr>
      </w:pPr>
    </w:p>
    <w:p w14:paraId="25655A9A">
      <w:pPr>
        <w:spacing w:line="360" w:lineRule="auto"/>
        <w:jc w:val="both"/>
        <w:rPr>
          <w:rFonts w:ascii="宋体" w:hAnsi="宋体" w:cs="宋体"/>
          <w:szCs w:val="24"/>
        </w:rPr>
      </w:pPr>
      <w:r>
        <w:rPr>
          <w:rFonts w:hint="eastAsia" w:ascii="宋体" w:hAnsi="宋体" w:cs="宋体"/>
          <w:szCs w:val="24"/>
        </w:rPr>
        <w:t>我公司在参加本次采购活动前3年内，在经营活动中没有重大违法记录。</w:t>
      </w:r>
    </w:p>
    <w:p w14:paraId="3500E023">
      <w:pPr>
        <w:spacing w:line="360" w:lineRule="auto"/>
        <w:jc w:val="both"/>
        <w:rPr>
          <w:rFonts w:ascii="宋体" w:hAnsi="宋体" w:cs="宋体"/>
          <w:szCs w:val="24"/>
        </w:rPr>
      </w:pPr>
    </w:p>
    <w:p w14:paraId="2BE81646">
      <w:pPr>
        <w:spacing w:line="360" w:lineRule="auto"/>
        <w:jc w:val="both"/>
        <w:rPr>
          <w:rFonts w:ascii="宋体" w:hAnsi="宋体" w:cs="宋体"/>
          <w:szCs w:val="24"/>
        </w:rPr>
      </w:pPr>
      <w:r>
        <w:rPr>
          <w:rFonts w:hint="eastAsia" w:ascii="宋体" w:hAnsi="宋体" w:cs="宋体"/>
          <w:szCs w:val="24"/>
        </w:rPr>
        <w:t>特此声明。</w:t>
      </w:r>
    </w:p>
    <w:p w14:paraId="67409522">
      <w:pPr>
        <w:spacing w:line="360" w:lineRule="auto"/>
        <w:ind w:firstLine="480" w:firstLineChars="200"/>
        <w:jc w:val="both"/>
        <w:rPr>
          <w:rFonts w:ascii="宋体" w:hAnsi="宋体" w:cs="宋体"/>
          <w:szCs w:val="24"/>
        </w:rPr>
      </w:pPr>
    </w:p>
    <w:p w14:paraId="5D29F05F">
      <w:pPr>
        <w:spacing w:line="360" w:lineRule="auto"/>
        <w:ind w:firstLine="480" w:firstLineChars="200"/>
        <w:jc w:val="both"/>
        <w:rPr>
          <w:rFonts w:ascii="宋体" w:hAnsi="宋体" w:cs="宋体"/>
          <w:szCs w:val="24"/>
        </w:rPr>
      </w:pPr>
    </w:p>
    <w:p w14:paraId="17C4DB3F">
      <w:pPr>
        <w:spacing w:line="360" w:lineRule="auto"/>
        <w:ind w:firstLine="480" w:firstLineChars="200"/>
        <w:jc w:val="both"/>
        <w:rPr>
          <w:rFonts w:ascii="宋体" w:hAnsi="宋体" w:cs="宋体"/>
          <w:szCs w:val="24"/>
        </w:rPr>
      </w:pPr>
    </w:p>
    <w:p w14:paraId="3016EF45">
      <w:pPr>
        <w:spacing w:line="360" w:lineRule="auto"/>
        <w:ind w:firstLine="480" w:firstLineChars="200"/>
        <w:jc w:val="both"/>
        <w:rPr>
          <w:rFonts w:ascii="宋体" w:hAnsi="宋体" w:cs="宋体"/>
          <w:szCs w:val="24"/>
        </w:rPr>
      </w:pPr>
    </w:p>
    <w:p w14:paraId="7AC7FD95">
      <w:pPr>
        <w:spacing w:line="360" w:lineRule="auto"/>
        <w:ind w:firstLine="480" w:firstLineChars="200"/>
        <w:jc w:val="both"/>
        <w:rPr>
          <w:rFonts w:ascii="宋体" w:hAnsi="宋体" w:cs="宋体"/>
          <w:szCs w:val="24"/>
        </w:rPr>
      </w:pPr>
    </w:p>
    <w:p w14:paraId="7E36E21F">
      <w:pPr>
        <w:spacing w:line="360" w:lineRule="auto"/>
        <w:ind w:firstLine="480" w:firstLineChars="200"/>
        <w:jc w:val="both"/>
        <w:rPr>
          <w:rFonts w:ascii="宋体" w:hAnsi="宋体" w:cs="宋体"/>
          <w:szCs w:val="24"/>
        </w:rPr>
      </w:pPr>
    </w:p>
    <w:p w14:paraId="27C672B7">
      <w:pPr>
        <w:spacing w:line="360" w:lineRule="auto"/>
        <w:ind w:firstLine="480" w:firstLineChars="200"/>
        <w:jc w:val="both"/>
        <w:rPr>
          <w:rFonts w:ascii="宋体" w:hAnsi="宋体" w:cs="宋体"/>
          <w:szCs w:val="24"/>
        </w:rPr>
      </w:pPr>
    </w:p>
    <w:p w14:paraId="2BA524C3">
      <w:pPr>
        <w:spacing w:line="360" w:lineRule="auto"/>
        <w:ind w:firstLine="480" w:firstLineChars="200"/>
        <w:jc w:val="both"/>
        <w:rPr>
          <w:rFonts w:ascii="宋体" w:hAnsi="宋体" w:cs="宋体"/>
          <w:szCs w:val="24"/>
        </w:rPr>
      </w:pPr>
    </w:p>
    <w:p w14:paraId="3DC37B7B">
      <w:pPr>
        <w:spacing w:line="360" w:lineRule="auto"/>
        <w:ind w:firstLine="480" w:firstLineChars="200"/>
        <w:jc w:val="both"/>
        <w:rPr>
          <w:rFonts w:ascii="宋体" w:hAnsi="宋体" w:cs="宋体"/>
          <w:szCs w:val="24"/>
        </w:rPr>
      </w:pPr>
    </w:p>
    <w:p w14:paraId="30CD765C">
      <w:pPr>
        <w:spacing w:line="360" w:lineRule="auto"/>
        <w:ind w:firstLine="480" w:firstLineChars="200"/>
        <w:jc w:val="both"/>
        <w:rPr>
          <w:rFonts w:ascii="宋体" w:hAnsi="宋体" w:cs="宋体"/>
          <w:szCs w:val="24"/>
        </w:rPr>
      </w:pPr>
    </w:p>
    <w:p w14:paraId="32779F5C">
      <w:pPr>
        <w:spacing w:line="360" w:lineRule="auto"/>
        <w:ind w:firstLine="480" w:firstLineChars="200"/>
        <w:jc w:val="both"/>
        <w:rPr>
          <w:rFonts w:ascii="宋体" w:hAnsi="宋体" w:cs="宋体"/>
          <w:szCs w:val="24"/>
        </w:rPr>
      </w:pPr>
    </w:p>
    <w:p w14:paraId="0E5433E4">
      <w:pPr>
        <w:spacing w:line="360" w:lineRule="auto"/>
        <w:jc w:val="both"/>
        <w:rPr>
          <w:rFonts w:ascii="宋体" w:hAnsi="宋体" w:cs="宋体"/>
          <w:szCs w:val="24"/>
          <w:u w:val="single"/>
        </w:rPr>
      </w:pPr>
      <w:r>
        <w:rPr>
          <w:rFonts w:hint="eastAsia" w:ascii="宋体" w:hAnsi="宋体" w:cs="宋体"/>
          <w:szCs w:val="24"/>
        </w:rPr>
        <w:t>法人（或被授权人）签字：</w:t>
      </w:r>
      <w:r>
        <w:rPr>
          <w:rFonts w:hint="eastAsia" w:ascii="宋体" w:hAnsi="宋体" w:cs="宋体"/>
          <w:szCs w:val="24"/>
          <w:u w:val="single"/>
        </w:rPr>
        <w:t xml:space="preserve">                  </w:t>
      </w:r>
    </w:p>
    <w:p w14:paraId="2051D3A2">
      <w:pPr>
        <w:spacing w:line="360" w:lineRule="auto"/>
        <w:jc w:val="both"/>
        <w:rPr>
          <w:rFonts w:ascii="宋体" w:hAnsi="宋体" w:cs="宋体"/>
          <w:szCs w:val="24"/>
        </w:rPr>
      </w:pPr>
      <w:r>
        <w:rPr>
          <w:rFonts w:hint="eastAsia" w:ascii="宋体" w:hAnsi="宋体" w:cs="宋体"/>
          <w:szCs w:val="24"/>
        </w:rPr>
        <w:t xml:space="preserve">                              </w:t>
      </w:r>
    </w:p>
    <w:p w14:paraId="41F2431D">
      <w:pPr>
        <w:spacing w:line="360" w:lineRule="auto"/>
        <w:jc w:val="both"/>
        <w:rPr>
          <w:rFonts w:ascii="宋体" w:hAnsi="宋体" w:cs="宋体"/>
          <w:szCs w:val="24"/>
          <w:u w:val="single"/>
        </w:rPr>
      </w:pPr>
      <w:r>
        <w:rPr>
          <w:rFonts w:hint="eastAsia" w:ascii="宋体" w:hAnsi="宋体" w:cs="宋体"/>
          <w:szCs w:val="24"/>
        </w:rPr>
        <w:t>（公章）：</w:t>
      </w:r>
      <w:r>
        <w:rPr>
          <w:rFonts w:hint="eastAsia" w:ascii="宋体" w:hAnsi="宋体" w:cs="宋体"/>
          <w:szCs w:val="24"/>
          <w:u w:val="single"/>
        </w:rPr>
        <w:t xml:space="preserve">                               </w:t>
      </w:r>
    </w:p>
    <w:p w14:paraId="69057D5B">
      <w:pPr>
        <w:spacing w:line="360" w:lineRule="auto"/>
        <w:jc w:val="both"/>
        <w:rPr>
          <w:rFonts w:ascii="宋体" w:hAnsi="宋体" w:cs="宋体"/>
          <w:szCs w:val="24"/>
          <w:u w:val="single"/>
        </w:rPr>
      </w:pPr>
    </w:p>
    <w:p w14:paraId="65ECF396">
      <w:pPr>
        <w:spacing w:line="360" w:lineRule="auto"/>
        <w:jc w:val="both"/>
        <w:rPr>
          <w:rFonts w:ascii="宋体" w:hAnsi="宋体" w:cs="宋体"/>
          <w:szCs w:val="24"/>
          <w:u w:val="single"/>
        </w:rPr>
      </w:pPr>
      <w:r>
        <w:rPr>
          <w:rFonts w:hint="eastAsia" w:ascii="宋体" w:hAnsi="宋体" w:cs="宋体"/>
          <w:szCs w:val="24"/>
        </w:rPr>
        <w:t>日期：</w:t>
      </w:r>
      <w:r>
        <w:rPr>
          <w:rFonts w:hint="eastAsia" w:ascii="宋体" w:hAnsi="宋体" w:cs="宋体"/>
          <w:szCs w:val="24"/>
          <w:u w:val="single"/>
        </w:rPr>
        <w:t xml:space="preserve">                                  </w:t>
      </w:r>
    </w:p>
    <w:p w14:paraId="3132D5BD">
      <w:pPr>
        <w:tabs>
          <w:tab w:val="left" w:pos="5580"/>
        </w:tabs>
        <w:spacing w:line="360" w:lineRule="auto"/>
        <w:jc w:val="both"/>
        <w:rPr>
          <w:rFonts w:ascii="宋体" w:hAnsi="宋体" w:cs="宋体"/>
          <w:b/>
          <w:szCs w:val="24"/>
        </w:rPr>
      </w:pPr>
    </w:p>
    <w:p w14:paraId="1CDFDAD1">
      <w:pPr>
        <w:tabs>
          <w:tab w:val="left" w:pos="5580"/>
        </w:tabs>
        <w:spacing w:line="360" w:lineRule="auto"/>
        <w:jc w:val="both"/>
        <w:rPr>
          <w:rFonts w:ascii="宋体" w:hAnsi="宋体" w:cs="宋体"/>
          <w:b/>
          <w:szCs w:val="24"/>
        </w:rPr>
      </w:pPr>
    </w:p>
    <w:p w14:paraId="6157B425">
      <w:pPr>
        <w:tabs>
          <w:tab w:val="left" w:pos="5580"/>
        </w:tabs>
        <w:spacing w:line="360" w:lineRule="auto"/>
        <w:jc w:val="both"/>
        <w:rPr>
          <w:rFonts w:ascii="宋体" w:hAnsi="宋体" w:cs="宋体"/>
          <w:b/>
          <w:szCs w:val="24"/>
        </w:rPr>
      </w:pPr>
      <w:r>
        <w:rPr>
          <w:rFonts w:hint="eastAsia" w:ascii="宋体" w:hAnsi="宋体" w:cs="宋体"/>
          <w:b/>
          <w:szCs w:val="24"/>
        </w:rPr>
        <w:t>附件二：</w:t>
      </w:r>
    </w:p>
    <w:p w14:paraId="642D32A9">
      <w:pPr>
        <w:tabs>
          <w:tab w:val="left" w:pos="5580"/>
        </w:tabs>
        <w:spacing w:line="360" w:lineRule="auto"/>
        <w:jc w:val="both"/>
        <w:rPr>
          <w:rFonts w:ascii="宋体" w:hAnsi="宋体" w:cs="宋体"/>
          <w:b/>
          <w:szCs w:val="24"/>
        </w:rPr>
      </w:pPr>
      <w:r>
        <w:rPr>
          <w:rFonts w:hint="eastAsia" w:ascii="宋体" w:hAnsi="宋体" w:cs="宋体"/>
          <w:b/>
          <w:szCs w:val="24"/>
        </w:rPr>
        <w:t>信用中国”（www.creditchina.gov.cn）网站和中国政府采购网（http://www.ccgp.gov.cn/）网站查询的参与磋商</w:t>
      </w:r>
      <w:bookmarkStart w:id="53" w:name="_Hlk113906782"/>
      <w:r>
        <w:rPr>
          <w:rFonts w:hint="eastAsia" w:ascii="宋体" w:hAnsi="宋体" w:cs="宋体"/>
          <w:b/>
          <w:szCs w:val="24"/>
        </w:rPr>
        <w:t>供应商</w:t>
      </w:r>
      <w:bookmarkEnd w:id="53"/>
      <w:r>
        <w:rPr>
          <w:rFonts w:hint="eastAsia" w:ascii="宋体" w:hAnsi="宋体" w:cs="宋体"/>
          <w:b/>
          <w:szCs w:val="24"/>
        </w:rPr>
        <w:t>单位信用记录的查询结果</w:t>
      </w:r>
    </w:p>
    <w:p w14:paraId="74B41593">
      <w:pPr>
        <w:kinsoku w:val="0"/>
        <w:overflowPunct w:val="0"/>
        <w:autoSpaceDE w:val="0"/>
        <w:autoSpaceDN w:val="0"/>
        <w:snapToGrid w:val="0"/>
        <w:spacing w:line="360" w:lineRule="auto"/>
        <w:jc w:val="both"/>
        <w:rPr>
          <w:rFonts w:ascii="宋体" w:hAnsi="宋体" w:cs="宋体"/>
          <w:bCs/>
          <w:szCs w:val="24"/>
        </w:rPr>
      </w:pPr>
      <w:r>
        <w:rPr>
          <w:rFonts w:hint="eastAsia" w:ascii="宋体" w:hAnsi="宋体" w:cs="宋体"/>
          <w:szCs w:val="24"/>
        </w:rPr>
        <w:t>根据财政部《</w:t>
      </w:r>
      <w:r>
        <w:rPr>
          <w:rFonts w:hint="eastAsia" w:ascii="宋体" w:hAnsi="宋体" w:cs="宋体"/>
          <w:bCs/>
          <w:szCs w:val="24"/>
        </w:rPr>
        <w:t>关于在政府采购活动中查询及使用信用记录有关问题的通知</w:t>
      </w:r>
      <w:r>
        <w:rPr>
          <w:rFonts w:hint="eastAsia" w:ascii="宋体" w:hAnsi="宋体" w:cs="宋体"/>
          <w:szCs w:val="24"/>
        </w:rPr>
        <w:t>》（财库</w:t>
      </w:r>
      <w:r>
        <w:rPr>
          <w:rFonts w:hint="eastAsia" w:ascii="宋体" w:hAnsi="宋体" w:cs="宋体"/>
          <w:bCs/>
          <w:szCs w:val="24"/>
        </w:rPr>
        <w:t>〔2016〕</w:t>
      </w:r>
      <w:r>
        <w:rPr>
          <w:rFonts w:hint="eastAsia" w:ascii="宋体" w:hAnsi="宋体" w:cs="宋体"/>
          <w:szCs w:val="24"/>
        </w:rPr>
        <w:t>125号），</w:t>
      </w:r>
      <w:r>
        <w:rPr>
          <w:rFonts w:hint="eastAsia" w:ascii="宋体" w:hAnsi="宋体" w:cs="宋体"/>
          <w:bCs/>
          <w:szCs w:val="24"/>
        </w:rPr>
        <w:t>参与磋商的供应商须通过“信用中国”网站(www.creditchina.gov.cn)和中国政府采购网(www.ccgp.gov.cn)等渠道查询参加本次采购活动前的相关信用记录，对列入失信被执行人、重大税收违法案件当事人名单、政府采购严重违法失信行为记录名单的供应商，拒绝其参与采购活动。</w:t>
      </w:r>
    </w:p>
    <w:p w14:paraId="370B7BDC">
      <w:pPr>
        <w:kinsoku w:val="0"/>
        <w:overflowPunct w:val="0"/>
        <w:autoSpaceDE w:val="0"/>
        <w:autoSpaceDN w:val="0"/>
        <w:snapToGrid w:val="0"/>
        <w:spacing w:line="360" w:lineRule="auto"/>
        <w:jc w:val="both"/>
        <w:rPr>
          <w:rFonts w:ascii="宋体" w:hAnsi="宋体" w:cs="宋体"/>
          <w:bCs/>
          <w:szCs w:val="24"/>
        </w:rPr>
      </w:pPr>
      <w:r>
        <w:rPr>
          <w:rFonts w:hint="eastAsia" w:ascii="宋体" w:hAnsi="宋体" w:cs="宋体"/>
          <w:bCs/>
          <w:szCs w:val="24"/>
        </w:rPr>
        <w:t>①参与磋商的供应商须按响应文件格式提供信用记录查询声明。</w:t>
      </w:r>
    </w:p>
    <w:p w14:paraId="6AFAAFCA">
      <w:pPr>
        <w:kinsoku w:val="0"/>
        <w:overflowPunct w:val="0"/>
        <w:autoSpaceDE w:val="0"/>
        <w:autoSpaceDN w:val="0"/>
        <w:snapToGrid w:val="0"/>
        <w:spacing w:line="360" w:lineRule="auto"/>
        <w:jc w:val="both"/>
        <w:rPr>
          <w:rFonts w:ascii="宋体" w:hAnsi="宋体" w:cs="宋体"/>
          <w:bCs/>
          <w:szCs w:val="24"/>
        </w:rPr>
      </w:pPr>
      <w:r>
        <w:rPr>
          <w:rFonts w:hint="eastAsia" w:ascii="宋体" w:hAnsi="宋体" w:cs="宋体"/>
          <w:bCs/>
          <w:szCs w:val="24"/>
        </w:rPr>
        <w:t>②参与磋商的供应商须在查询声明后附通过“信用中国”网站(</w:t>
      </w:r>
      <w:r>
        <w:fldChar w:fldCharType="begin"/>
      </w:r>
      <w:r>
        <w:instrText xml:space="preserve"> HYPERLINK "http://www.creditchina.gov.cn" </w:instrText>
      </w:r>
      <w:r>
        <w:fldChar w:fldCharType="separate"/>
      </w:r>
      <w:r>
        <w:rPr>
          <w:rStyle w:val="79"/>
          <w:rFonts w:hint="eastAsia" w:ascii="宋体" w:hAnsi="宋体" w:cs="宋体"/>
          <w:bCs/>
          <w:color w:val="auto"/>
          <w:szCs w:val="24"/>
        </w:rPr>
        <w:t>www.creditchina.gov.cn</w:t>
      </w:r>
      <w:r>
        <w:rPr>
          <w:rStyle w:val="79"/>
          <w:rFonts w:hint="eastAsia" w:ascii="宋体" w:hAnsi="宋体" w:cs="宋体"/>
          <w:bCs/>
          <w:color w:val="auto"/>
          <w:szCs w:val="24"/>
        </w:rPr>
        <w:fldChar w:fldCharType="end"/>
      </w:r>
      <w:r>
        <w:rPr>
          <w:rFonts w:hint="eastAsia" w:ascii="宋体" w:hAnsi="宋体" w:cs="宋体"/>
          <w:bCs/>
          <w:szCs w:val="24"/>
        </w:rPr>
        <w:t>)及中国政府采购网(www.ccgp.gov.cn)查询到的信用记录结果网页截屏。</w:t>
      </w:r>
    </w:p>
    <w:p w14:paraId="6632F69E">
      <w:pPr>
        <w:kinsoku w:val="0"/>
        <w:overflowPunct w:val="0"/>
        <w:autoSpaceDE w:val="0"/>
        <w:autoSpaceDN w:val="0"/>
        <w:snapToGrid w:val="0"/>
        <w:spacing w:line="360" w:lineRule="auto"/>
        <w:jc w:val="both"/>
        <w:rPr>
          <w:rFonts w:ascii="宋体" w:hAnsi="宋体" w:cs="宋体"/>
          <w:bCs/>
          <w:szCs w:val="24"/>
        </w:rPr>
      </w:pPr>
      <w:r>
        <w:rPr>
          <w:rFonts w:hint="eastAsia" w:ascii="宋体" w:hAnsi="宋体" w:cs="宋体"/>
          <w:bCs/>
          <w:szCs w:val="24"/>
        </w:rPr>
        <w:t>③如参与磋商的供应商提供信用记录查询声明与实际情况不符，作为虚假磋商处理。</w:t>
      </w:r>
    </w:p>
    <w:p w14:paraId="5ACFFD7D">
      <w:pPr>
        <w:spacing w:line="360" w:lineRule="auto"/>
        <w:jc w:val="both"/>
        <w:rPr>
          <w:rFonts w:ascii="宋体" w:hAnsi="宋体" w:cs="宋体"/>
          <w:bCs/>
          <w:szCs w:val="24"/>
        </w:rPr>
      </w:pPr>
      <w:r>
        <w:rPr>
          <w:rFonts w:hint="eastAsia" w:ascii="宋体" w:hAnsi="宋体" w:cs="宋体"/>
          <w:bCs/>
          <w:szCs w:val="24"/>
        </w:rPr>
        <w:t>④对信用记录查询结果网页截屏中显示被列入失信被执行人、重大税收违法案件当事人名单、政府采购严重违法失信行为记录名单的参与磋商的供应商作无效磋商处理。</w:t>
      </w:r>
    </w:p>
    <w:p w14:paraId="6523C485">
      <w:pPr>
        <w:spacing w:line="360" w:lineRule="auto"/>
        <w:jc w:val="both"/>
        <w:rPr>
          <w:rFonts w:ascii="宋体" w:hAnsi="宋体" w:cs="宋体"/>
          <w:bCs/>
          <w:szCs w:val="24"/>
        </w:rPr>
      </w:pPr>
    </w:p>
    <w:p w14:paraId="5A2AF84A">
      <w:pPr>
        <w:pStyle w:val="199"/>
        <w:tabs>
          <w:tab w:val="left" w:pos="660"/>
          <w:tab w:val="clear" w:pos="1140"/>
        </w:tabs>
        <w:snapToGrid w:val="0"/>
        <w:spacing w:line="360" w:lineRule="auto"/>
        <w:ind w:left="0" w:firstLine="0"/>
        <w:jc w:val="both"/>
        <w:outlineLvl w:val="9"/>
        <w:rPr>
          <w:color w:val="auto"/>
          <w:sz w:val="24"/>
          <w:szCs w:val="24"/>
        </w:rPr>
      </w:pPr>
      <w:bookmarkStart w:id="54" w:name="_Toc13036501"/>
      <w:r>
        <w:rPr>
          <w:rFonts w:hint="eastAsia"/>
          <w:color w:val="auto"/>
          <w:sz w:val="24"/>
          <w:szCs w:val="24"/>
        </w:rPr>
        <w:t>信用记录查询声明及网页截屏</w:t>
      </w:r>
      <w:bookmarkEnd w:id="54"/>
    </w:p>
    <w:p w14:paraId="04029532">
      <w:pPr>
        <w:spacing w:line="360" w:lineRule="auto"/>
        <w:jc w:val="both"/>
        <w:rPr>
          <w:rFonts w:ascii="宋体" w:hAnsi="宋体" w:cs="宋体"/>
          <w:szCs w:val="24"/>
        </w:rPr>
      </w:pPr>
      <w:r>
        <w:rPr>
          <w:rFonts w:hint="eastAsia" w:ascii="宋体" w:hAnsi="宋体" w:cs="宋体"/>
          <w:szCs w:val="24"/>
        </w:rPr>
        <w:t>健康报社有限公司：</w:t>
      </w:r>
    </w:p>
    <w:p w14:paraId="1075D34B">
      <w:pPr>
        <w:spacing w:line="360" w:lineRule="auto"/>
        <w:jc w:val="both"/>
        <w:rPr>
          <w:rFonts w:ascii="宋体" w:hAnsi="宋体" w:cs="宋体"/>
          <w:szCs w:val="24"/>
        </w:rPr>
      </w:pPr>
      <w:r>
        <w:rPr>
          <w:rFonts w:hint="eastAsia" w:ascii="宋体" w:hAnsi="宋体" w:cs="宋体"/>
          <w:szCs w:val="24"/>
        </w:rPr>
        <w:t>我单位在参加本次采购活动前，经查询</w:t>
      </w:r>
      <w:r>
        <w:rPr>
          <w:rFonts w:hint="eastAsia" w:ascii="宋体" w:hAnsi="宋体" w:cs="宋体"/>
          <w:bCs/>
          <w:szCs w:val="24"/>
        </w:rPr>
        <w:t>“信用中国”网站(</w:t>
      </w:r>
      <w:r>
        <w:fldChar w:fldCharType="begin"/>
      </w:r>
      <w:r>
        <w:instrText xml:space="preserve"> HYPERLINK "http://www.creditchina.gov.cn" </w:instrText>
      </w:r>
      <w:r>
        <w:fldChar w:fldCharType="separate"/>
      </w:r>
      <w:r>
        <w:rPr>
          <w:rStyle w:val="79"/>
          <w:rFonts w:hint="eastAsia" w:ascii="宋体" w:hAnsi="宋体" w:cs="宋体"/>
          <w:bCs/>
          <w:color w:val="auto"/>
          <w:szCs w:val="24"/>
        </w:rPr>
        <w:t>www.creditchina.gov.cn</w:t>
      </w:r>
      <w:r>
        <w:rPr>
          <w:rStyle w:val="79"/>
          <w:rFonts w:hint="eastAsia" w:ascii="宋体" w:hAnsi="宋体" w:cs="宋体"/>
          <w:bCs/>
          <w:color w:val="auto"/>
          <w:szCs w:val="24"/>
        </w:rPr>
        <w:fldChar w:fldCharType="end"/>
      </w:r>
      <w:r>
        <w:rPr>
          <w:rFonts w:hint="eastAsia" w:ascii="宋体" w:hAnsi="宋体" w:cs="宋体"/>
          <w:bCs/>
          <w:szCs w:val="24"/>
        </w:rPr>
        <w:t>)及中国政府采购网(</w:t>
      </w:r>
      <w:r>
        <w:fldChar w:fldCharType="begin"/>
      </w:r>
      <w:r>
        <w:instrText xml:space="preserve"> HYPERLINK "http://www.ccgp.gov.cn" </w:instrText>
      </w:r>
      <w:r>
        <w:fldChar w:fldCharType="separate"/>
      </w:r>
      <w:r>
        <w:rPr>
          <w:rStyle w:val="79"/>
          <w:rFonts w:hint="eastAsia" w:ascii="宋体" w:hAnsi="宋体" w:cs="宋体"/>
          <w:bCs/>
          <w:color w:val="auto"/>
          <w:szCs w:val="24"/>
        </w:rPr>
        <w:t>www.ccgp.gov.cn</w:t>
      </w:r>
      <w:r>
        <w:rPr>
          <w:rStyle w:val="79"/>
          <w:rFonts w:hint="eastAsia" w:ascii="宋体" w:hAnsi="宋体" w:cs="宋体"/>
          <w:bCs/>
          <w:color w:val="auto"/>
          <w:szCs w:val="24"/>
        </w:rPr>
        <w:fldChar w:fldCharType="end"/>
      </w:r>
      <w:r>
        <w:rPr>
          <w:rFonts w:hint="eastAsia" w:ascii="宋体" w:hAnsi="宋体" w:cs="宋体"/>
          <w:bCs/>
          <w:szCs w:val="24"/>
        </w:rPr>
        <w:t>)等信用记录，未被列入失信被执行人、重大税收违法案件当事人名单、政府采购严重违法失信行为记录名单（信用记录查询结果网页截屏或相关说明详见本声明附件）</w:t>
      </w:r>
      <w:r>
        <w:rPr>
          <w:rFonts w:hint="eastAsia" w:ascii="宋体" w:hAnsi="宋体" w:cs="宋体"/>
          <w:szCs w:val="24"/>
        </w:rPr>
        <w:t>。如我单位提供的本声明与实际情况不符，将作虚假磋商处理。</w:t>
      </w:r>
    </w:p>
    <w:p w14:paraId="2F6FFEBD">
      <w:pPr>
        <w:spacing w:line="360" w:lineRule="auto"/>
        <w:ind w:firstLine="480" w:firstLineChars="200"/>
        <w:jc w:val="both"/>
        <w:rPr>
          <w:rFonts w:ascii="宋体" w:hAnsi="宋体" w:cs="宋体"/>
          <w:szCs w:val="24"/>
        </w:rPr>
      </w:pPr>
      <w:r>
        <w:rPr>
          <w:rFonts w:hint="eastAsia" w:ascii="宋体" w:hAnsi="宋体" w:cs="宋体"/>
          <w:szCs w:val="24"/>
        </w:rPr>
        <w:t>特此声明。</w:t>
      </w:r>
    </w:p>
    <w:p w14:paraId="0331C158">
      <w:pPr>
        <w:pStyle w:val="37"/>
        <w:tabs>
          <w:tab w:val="left" w:pos="5580"/>
        </w:tabs>
        <w:spacing w:line="360" w:lineRule="auto"/>
        <w:rPr>
          <w:rFonts w:hAnsi="宋体" w:cs="宋体"/>
          <w:sz w:val="24"/>
          <w:szCs w:val="24"/>
          <w:u w:val="single"/>
        </w:rPr>
      </w:pPr>
      <w:r>
        <w:rPr>
          <w:rFonts w:hint="eastAsia" w:hAnsi="宋体" w:cs="宋体"/>
          <w:sz w:val="24"/>
          <w:szCs w:val="24"/>
        </w:rPr>
        <w:t>公司名称及公章：</w:t>
      </w:r>
      <w:r>
        <w:rPr>
          <w:rFonts w:hint="eastAsia" w:hAnsi="宋体" w:cs="宋体"/>
          <w:sz w:val="24"/>
          <w:szCs w:val="24"/>
          <w:u w:val="single"/>
        </w:rPr>
        <w:t xml:space="preserve">                </w:t>
      </w:r>
    </w:p>
    <w:p w14:paraId="0EF884BF">
      <w:pPr>
        <w:spacing w:line="360" w:lineRule="auto"/>
        <w:ind w:firstLine="5280" w:firstLineChars="2200"/>
        <w:jc w:val="both"/>
        <w:rPr>
          <w:rFonts w:ascii="宋体" w:hAnsi="宋体" w:cs="宋体"/>
          <w:szCs w:val="24"/>
        </w:rPr>
      </w:pPr>
      <w:r>
        <w:rPr>
          <w:rFonts w:hint="eastAsia" w:ascii="宋体" w:hAnsi="宋体" w:cs="宋体"/>
          <w:szCs w:val="24"/>
        </w:rPr>
        <w:t>日 期：__________________</w:t>
      </w:r>
    </w:p>
    <w:p w14:paraId="74BCE478">
      <w:pPr>
        <w:spacing w:line="360" w:lineRule="auto"/>
        <w:jc w:val="center"/>
        <w:rPr>
          <w:rFonts w:ascii="宋体" w:hAnsi="宋体" w:cs="宋体"/>
          <w:bCs/>
          <w:szCs w:val="24"/>
        </w:rPr>
      </w:pPr>
    </w:p>
    <w:p w14:paraId="05D165A5">
      <w:pPr>
        <w:spacing w:line="360" w:lineRule="auto"/>
        <w:jc w:val="center"/>
        <w:rPr>
          <w:rFonts w:ascii="宋体" w:hAnsi="宋体" w:cs="宋体"/>
          <w:b/>
          <w:szCs w:val="24"/>
        </w:rPr>
      </w:pPr>
      <w:r>
        <w:rPr>
          <w:rFonts w:hint="eastAsia" w:ascii="宋体" w:hAnsi="宋体" w:cs="宋体"/>
          <w:b/>
          <w:szCs w:val="24"/>
        </w:rPr>
        <w:t>（网页截屏文件另附一页）</w:t>
      </w:r>
    </w:p>
    <w:p w14:paraId="7AD80F69">
      <w:pPr>
        <w:pStyle w:val="3"/>
        <w:spacing w:line="360" w:lineRule="auto"/>
        <w:ind w:left="0"/>
        <w:jc w:val="both"/>
        <w:rPr>
          <w:rFonts w:ascii="宋体" w:hAnsi="宋体" w:eastAsia="宋体" w:cs="宋体"/>
          <w:sz w:val="24"/>
          <w:szCs w:val="24"/>
        </w:rPr>
      </w:pPr>
      <w:r>
        <w:rPr>
          <w:rFonts w:hint="eastAsia" w:ascii="宋体" w:hAnsi="宋体" w:eastAsia="宋体" w:cs="宋体"/>
          <w:sz w:val="24"/>
          <w:szCs w:val="24"/>
        </w:rPr>
        <w:t>附件三:</w:t>
      </w:r>
    </w:p>
    <w:bookmarkEnd w:id="42"/>
    <w:bookmarkEnd w:id="43"/>
    <w:bookmarkEnd w:id="46"/>
    <w:bookmarkEnd w:id="47"/>
    <w:bookmarkEnd w:id="48"/>
    <w:bookmarkEnd w:id="49"/>
    <w:bookmarkEnd w:id="50"/>
    <w:bookmarkEnd w:id="51"/>
    <w:bookmarkEnd w:id="52"/>
    <w:p w14:paraId="2D5098B4">
      <w:pPr>
        <w:spacing w:line="360" w:lineRule="auto"/>
        <w:jc w:val="both"/>
        <w:rPr>
          <w:rFonts w:ascii="宋体" w:hAnsi="宋体"/>
          <w:szCs w:val="24"/>
        </w:rPr>
      </w:pPr>
    </w:p>
    <w:p w14:paraId="41C90592">
      <w:pPr>
        <w:pStyle w:val="3"/>
        <w:spacing w:line="360" w:lineRule="auto"/>
        <w:ind w:left="0"/>
        <w:jc w:val="center"/>
        <w:textAlignment w:val="auto"/>
        <w:rPr>
          <w:rFonts w:ascii="宋体" w:hAnsi="宋体" w:eastAsia="宋体" w:cs="楷体"/>
          <w:kern w:val="0"/>
          <w:sz w:val="30"/>
          <w:szCs w:val="30"/>
        </w:rPr>
      </w:pPr>
      <w:r>
        <w:rPr>
          <w:rFonts w:hint="eastAsia" w:ascii="宋体" w:hAnsi="宋体" w:eastAsia="宋体" w:cs="楷体"/>
          <w:kern w:val="0"/>
          <w:sz w:val="30"/>
          <w:szCs w:val="30"/>
        </w:rPr>
        <w:t>磋商总</w:t>
      </w:r>
      <w:r>
        <w:rPr>
          <w:rFonts w:hint="eastAsia" w:ascii="宋体" w:hAnsi="宋体" w:eastAsia="宋体" w:cs="宋体"/>
          <w:bCs w:val="0"/>
          <w:sz w:val="30"/>
          <w:szCs w:val="30"/>
        </w:rPr>
        <w:t>报价单</w:t>
      </w:r>
    </w:p>
    <w:p w14:paraId="31C266A5">
      <w:pPr>
        <w:pStyle w:val="3"/>
        <w:spacing w:line="360" w:lineRule="auto"/>
        <w:ind w:left="0"/>
        <w:jc w:val="both"/>
        <w:textAlignment w:val="auto"/>
        <w:rPr>
          <w:rFonts w:ascii="宋体" w:hAnsi="宋体" w:eastAsia="宋体" w:cs="宋体"/>
          <w:sz w:val="24"/>
          <w:szCs w:val="24"/>
        </w:rPr>
      </w:pPr>
      <w:r>
        <w:rPr>
          <w:rFonts w:hint="eastAsia" w:ascii="宋体" w:hAnsi="宋体" w:eastAsia="宋体" w:cs="宋体"/>
          <w:sz w:val="24"/>
          <w:szCs w:val="24"/>
        </w:rPr>
        <w:cr/>
      </w:r>
      <w:r>
        <w:rPr>
          <w:rFonts w:hint="eastAsia" w:ascii="宋体" w:hAnsi="宋体" w:eastAsia="宋体" w:cs="宋体"/>
          <w:sz w:val="24"/>
          <w:szCs w:val="24"/>
        </w:rPr>
        <w:t xml:space="preserve"> 项目名称：　                                       单位： 元（人民币）</w:t>
      </w:r>
    </w:p>
    <w:tbl>
      <w:tblPr>
        <w:tblStyle w:val="72"/>
        <w:tblW w:w="878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3"/>
        <w:gridCol w:w="3240"/>
        <w:gridCol w:w="2448"/>
        <w:gridCol w:w="1668"/>
      </w:tblGrid>
      <w:tr w14:paraId="4EAD6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1433" w:type="dxa"/>
            <w:vAlign w:val="center"/>
          </w:tcPr>
          <w:p w14:paraId="4C9D99D6">
            <w:pPr>
              <w:spacing w:line="360" w:lineRule="auto"/>
              <w:jc w:val="center"/>
              <w:textAlignment w:val="auto"/>
              <w:rPr>
                <w:rFonts w:ascii="宋体" w:hAnsi="宋体" w:cs="宋体"/>
                <w:b/>
                <w:bCs/>
                <w:szCs w:val="24"/>
              </w:rPr>
            </w:pPr>
            <w:r>
              <w:rPr>
                <w:rFonts w:hint="eastAsia" w:ascii="宋体" w:hAnsi="宋体" w:cs="宋体"/>
                <w:b/>
                <w:bCs/>
                <w:szCs w:val="24"/>
              </w:rPr>
              <w:t>报价项序号</w:t>
            </w:r>
          </w:p>
        </w:tc>
        <w:tc>
          <w:tcPr>
            <w:tcW w:w="3240" w:type="dxa"/>
            <w:vAlign w:val="center"/>
          </w:tcPr>
          <w:p w14:paraId="37D398FE">
            <w:pPr>
              <w:spacing w:line="360" w:lineRule="auto"/>
              <w:jc w:val="center"/>
              <w:textAlignment w:val="auto"/>
              <w:rPr>
                <w:rFonts w:ascii="宋体" w:hAnsi="宋体" w:cs="宋体"/>
                <w:b/>
                <w:bCs/>
                <w:szCs w:val="24"/>
              </w:rPr>
            </w:pPr>
            <w:r>
              <w:rPr>
                <w:rFonts w:hint="eastAsia" w:ascii="宋体" w:hAnsi="宋体" w:cs="宋体"/>
                <w:b/>
                <w:bCs/>
                <w:szCs w:val="24"/>
              </w:rPr>
              <w:t>报价项</w:t>
            </w:r>
          </w:p>
        </w:tc>
        <w:tc>
          <w:tcPr>
            <w:tcW w:w="2448" w:type="dxa"/>
            <w:vAlign w:val="center"/>
          </w:tcPr>
          <w:p w14:paraId="29C2C054">
            <w:pPr>
              <w:spacing w:line="360" w:lineRule="auto"/>
              <w:jc w:val="center"/>
              <w:textAlignment w:val="auto"/>
              <w:rPr>
                <w:rFonts w:ascii="宋体" w:hAnsi="宋体" w:cs="宋体"/>
                <w:b/>
                <w:bCs/>
                <w:szCs w:val="24"/>
              </w:rPr>
            </w:pPr>
            <w:r>
              <w:rPr>
                <w:rFonts w:hint="eastAsia" w:ascii="宋体" w:hAnsi="宋体" w:cs="宋体"/>
                <w:b/>
                <w:bCs/>
                <w:szCs w:val="24"/>
              </w:rPr>
              <w:t>费用（元）</w:t>
            </w:r>
          </w:p>
        </w:tc>
        <w:tc>
          <w:tcPr>
            <w:tcW w:w="1668" w:type="dxa"/>
            <w:vAlign w:val="center"/>
          </w:tcPr>
          <w:p w14:paraId="2F8FCB73">
            <w:pPr>
              <w:spacing w:line="360" w:lineRule="auto"/>
              <w:jc w:val="center"/>
              <w:textAlignment w:val="auto"/>
              <w:rPr>
                <w:rFonts w:ascii="宋体" w:hAnsi="宋体" w:cs="宋体"/>
                <w:b/>
                <w:bCs/>
                <w:szCs w:val="24"/>
              </w:rPr>
            </w:pPr>
            <w:r>
              <w:rPr>
                <w:rFonts w:hint="eastAsia" w:ascii="宋体" w:hAnsi="宋体" w:cs="宋体"/>
                <w:b/>
                <w:bCs/>
                <w:szCs w:val="24"/>
              </w:rPr>
              <w:t>备注</w:t>
            </w:r>
          </w:p>
        </w:tc>
      </w:tr>
      <w:tr w14:paraId="431B5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2" w:hRule="atLeast"/>
        </w:trPr>
        <w:tc>
          <w:tcPr>
            <w:tcW w:w="1433" w:type="dxa"/>
            <w:vAlign w:val="center"/>
          </w:tcPr>
          <w:p w14:paraId="6BDEEDC4">
            <w:pPr>
              <w:autoSpaceDN w:val="0"/>
              <w:snapToGrid w:val="0"/>
              <w:spacing w:line="360" w:lineRule="auto"/>
              <w:jc w:val="both"/>
              <w:textAlignment w:val="center"/>
              <w:rPr>
                <w:rFonts w:ascii="宋体" w:hAnsi="宋体" w:cs="宋体"/>
                <w:bCs/>
                <w:szCs w:val="24"/>
              </w:rPr>
            </w:pPr>
            <w:r>
              <w:rPr>
                <w:rFonts w:hint="eastAsia" w:ascii="宋体" w:hAnsi="宋体" w:cs="微软雅黑"/>
                <w:bCs/>
                <w:szCs w:val="24"/>
              </w:rPr>
              <w:t>1</w:t>
            </w:r>
          </w:p>
        </w:tc>
        <w:tc>
          <w:tcPr>
            <w:tcW w:w="3240" w:type="dxa"/>
            <w:vAlign w:val="center"/>
          </w:tcPr>
          <w:p w14:paraId="1CB2BC21">
            <w:pPr>
              <w:autoSpaceDN w:val="0"/>
              <w:snapToGrid w:val="0"/>
              <w:spacing w:line="360" w:lineRule="auto"/>
              <w:jc w:val="both"/>
              <w:textAlignment w:val="center"/>
              <w:rPr>
                <w:rFonts w:ascii="宋体" w:hAnsi="宋体" w:cs="宋体"/>
                <w:bCs/>
                <w:szCs w:val="24"/>
                <w:u w:val="single"/>
              </w:rPr>
            </w:pPr>
            <w:r>
              <w:rPr>
                <w:rFonts w:hint="eastAsia" w:ascii="宋体" w:hAnsi="宋体" w:cs="微软雅黑"/>
                <w:bCs/>
                <w:szCs w:val="24"/>
              </w:rPr>
              <w:t>总报价</w:t>
            </w:r>
          </w:p>
        </w:tc>
        <w:tc>
          <w:tcPr>
            <w:tcW w:w="2448" w:type="dxa"/>
            <w:vAlign w:val="center"/>
          </w:tcPr>
          <w:p w14:paraId="06029CBF">
            <w:pPr>
              <w:spacing w:line="360" w:lineRule="auto"/>
              <w:jc w:val="both"/>
              <w:rPr>
                <w:rFonts w:ascii="宋体" w:hAnsi="宋体" w:cs="微软雅黑"/>
                <w:b/>
                <w:szCs w:val="24"/>
              </w:rPr>
            </w:pPr>
          </w:p>
        </w:tc>
        <w:tc>
          <w:tcPr>
            <w:tcW w:w="1668" w:type="dxa"/>
            <w:vAlign w:val="center"/>
          </w:tcPr>
          <w:p w14:paraId="54D21775">
            <w:pPr>
              <w:spacing w:line="360" w:lineRule="auto"/>
              <w:jc w:val="both"/>
              <w:textAlignment w:val="auto"/>
              <w:rPr>
                <w:rFonts w:ascii="宋体" w:hAnsi="宋体" w:cs="宋体"/>
                <w:szCs w:val="24"/>
                <w:u w:val="single"/>
              </w:rPr>
            </w:pPr>
          </w:p>
        </w:tc>
      </w:tr>
    </w:tbl>
    <w:p w14:paraId="18DB5437">
      <w:pPr>
        <w:spacing w:line="360" w:lineRule="auto"/>
        <w:jc w:val="both"/>
        <w:rPr>
          <w:rFonts w:ascii="宋体" w:hAnsi="宋体"/>
          <w:szCs w:val="24"/>
        </w:rPr>
      </w:pPr>
      <w:r>
        <w:rPr>
          <w:rFonts w:hint="eastAsia" w:ascii="宋体" w:hAnsi="宋体" w:cs="宋体"/>
          <w:szCs w:val="24"/>
        </w:rPr>
        <w:t>注：1</w:t>
      </w:r>
      <w:r>
        <w:rPr>
          <w:rFonts w:hint="eastAsia" w:ascii="宋体" w:hAnsi="宋体"/>
          <w:szCs w:val="24"/>
        </w:rPr>
        <w:t>.因供应商自身原因造成漏报、少报皆由其自行承担责任，招标人不再补偿。</w:t>
      </w:r>
    </w:p>
    <w:p w14:paraId="76A89150">
      <w:pPr>
        <w:spacing w:line="360" w:lineRule="auto"/>
        <w:jc w:val="both"/>
        <w:rPr>
          <w:rFonts w:ascii="宋体" w:hAnsi="宋体" w:cs="宋体"/>
          <w:szCs w:val="24"/>
        </w:rPr>
      </w:pPr>
      <w:r>
        <w:rPr>
          <w:rFonts w:hint="eastAsia" w:ascii="宋体" w:hAnsi="宋体"/>
          <w:szCs w:val="24"/>
        </w:rPr>
        <w:t>2.本项目不接受任何形式的折扣报价或免费、赠送及零报价。</w:t>
      </w:r>
    </w:p>
    <w:p w14:paraId="78EDD415">
      <w:pPr>
        <w:spacing w:line="360" w:lineRule="auto"/>
        <w:jc w:val="both"/>
        <w:textAlignment w:val="auto"/>
        <w:rPr>
          <w:rFonts w:ascii="宋体" w:hAnsi="宋体" w:cs="宋体"/>
          <w:szCs w:val="24"/>
        </w:rPr>
      </w:pPr>
    </w:p>
    <w:p w14:paraId="023CD1C8">
      <w:pPr>
        <w:spacing w:line="360" w:lineRule="auto"/>
        <w:jc w:val="both"/>
        <w:textAlignment w:val="auto"/>
        <w:rPr>
          <w:rFonts w:ascii="宋体" w:hAnsi="宋体" w:cs="宋体"/>
          <w:szCs w:val="24"/>
        </w:rPr>
      </w:pPr>
    </w:p>
    <w:p w14:paraId="2DB5F2EF">
      <w:pPr>
        <w:spacing w:line="360" w:lineRule="auto"/>
        <w:jc w:val="both"/>
        <w:textAlignment w:val="auto"/>
        <w:rPr>
          <w:rFonts w:ascii="宋体" w:hAnsi="宋体" w:cs="宋体"/>
          <w:szCs w:val="24"/>
        </w:rPr>
      </w:pPr>
      <w:r>
        <w:rPr>
          <w:rFonts w:hint="eastAsia" w:ascii="宋体" w:hAnsi="宋体" w:cs="宋体"/>
          <w:szCs w:val="24"/>
        </w:rPr>
        <w:t>供应商名称</w:t>
      </w:r>
      <w:r>
        <w:rPr>
          <w:rFonts w:hint="eastAsia" w:ascii="宋体" w:hAnsi="宋体" w:cs="宋体"/>
          <w:szCs w:val="24"/>
          <w:u w:val="single"/>
        </w:rPr>
        <w:t xml:space="preserve"> （公章）                       </w:t>
      </w:r>
    </w:p>
    <w:p w14:paraId="7CFB2320">
      <w:pPr>
        <w:spacing w:line="360" w:lineRule="auto"/>
        <w:jc w:val="both"/>
        <w:textAlignment w:val="auto"/>
        <w:rPr>
          <w:rFonts w:ascii="宋体" w:hAnsi="宋体" w:cs="宋体"/>
          <w:szCs w:val="24"/>
        </w:rPr>
      </w:pPr>
    </w:p>
    <w:p w14:paraId="07A21266">
      <w:pPr>
        <w:spacing w:line="360" w:lineRule="auto"/>
        <w:jc w:val="both"/>
        <w:textAlignment w:val="auto"/>
        <w:rPr>
          <w:rFonts w:ascii="宋体" w:hAnsi="宋体" w:cs="宋体"/>
          <w:szCs w:val="24"/>
        </w:rPr>
      </w:pPr>
    </w:p>
    <w:p w14:paraId="21664707">
      <w:pPr>
        <w:spacing w:line="360" w:lineRule="auto"/>
        <w:jc w:val="both"/>
        <w:textAlignment w:val="auto"/>
        <w:rPr>
          <w:rFonts w:ascii="宋体" w:hAnsi="宋体" w:cs="宋体"/>
          <w:szCs w:val="24"/>
          <w:u w:val="single"/>
        </w:rPr>
      </w:pPr>
      <w:r>
        <w:rPr>
          <w:rFonts w:hint="eastAsia" w:ascii="宋体" w:hAnsi="宋体" w:cs="宋体"/>
          <w:szCs w:val="24"/>
        </w:rPr>
        <w:t>法定代表人（或被授权人）签字：</w:t>
      </w:r>
      <w:r>
        <w:rPr>
          <w:rFonts w:hint="eastAsia" w:ascii="宋体" w:hAnsi="宋体" w:cs="宋体"/>
          <w:szCs w:val="24"/>
          <w:u w:val="single"/>
        </w:rPr>
        <w:t xml:space="preserve">                            </w:t>
      </w:r>
    </w:p>
    <w:p w14:paraId="2590BEE1">
      <w:pPr>
        <w:spacing w:line="360" w:lineRule="auto"/>
        <w:jc w:val="both"/>
        <w:textAlignment w:val="auto"/>
        <w:rPr>
          <w:rFonts w:ascii="宋体" w:hAnsi="宋体" w:cs="宋体"/>
          <w:szCs w:val="24"/>
        </w:rPr>
      </w:pPr>
    </w:p>
    <w:p w14:paraId="79F12B63">
      <w:pPr>
        <w:spacing w:line="360" w:lineRule="auto"/>
        <w:jc w:val="both"/>
        <w:textAlignment w:val="auto"/>
        <w:rPr>
          <w:rFonts w:ascii="宋体" w:hAnsi="宋体" w:cs="宋体"/>
          <w:szCs w:val="24"/>
        </w:rPr>
      </w:pPr>
    </w:p>
    <w:p w14:paraId="3061AF60">
      <w:pPr>
        <w:spacing w:line="360" w:lineRule="auto"/>
        <w:jc w:val="both"/>
        <w:textAlignment w:val="auto"/>
        <w:rPr>
          <w:rFonts w:ascii="宋体" w:hAnsi="宋体" w:cs="宋体"/>
          <w:szCs w:val="24"/>
          <w:u w:val="single"/>
        </w:rPr>
      </w:pPr>
      <w:r>
        <w:rPr>
          <w:rFonts w:hint="eastAsia" w:ascii="宋体" w:hAnsi="宋体" w:cs="宋体"/>
          <w:szCs w:val="24"/>
        </w:rPr>
        <w:t>日期：</w:t>
      </w:r>
      <w:r>
        <w:rPr>
          <w:rFonts w:hint="eastAsia" w:ascii="宋体" w:hAnsi="宋体" w:cs="宋体"/>
          <w:szCs w:val="24"/>
          <w:u w:val="single"/>
        </w:rPr>
        <w:t xml:space="preserve">              </w:t>
      </w:r>
    </w:p>
    <w:p w14:paraId="60C7AB34">
      <w:pPr>
        <w:spacing w:line="360" w:lineRule="auto"/>
        <w:jc w:val="both"/>
        <w:rPr>
          <w:rFonts w:ascii="宋体" w:hAnsi="宋体"/>
          <w:szCs w:val="24"/>
        </w:rPr>
      </w:pPr>
    </w:p>
    <w:p w14:paraId="6B94C14E">
      <w:pPr>
        <w:spacing w:line="360" w:lineRule="auto"/>
        <w:jc w:val="both"/>
        <w:rPr>
          <w:rFonts w:ascii="宋体" w:hAnsi="宋体"/>
          <w:szCs w:val="24"/>
        </w:rPr>
      </w:pPr>
    </w:p>
    <w:p w14:paraId="325690E7">
      <w:pPr>
        <w:spacing w:line="360" w:lineRule="auto"/>
        <w:jc w:val="both"/>
        <w:rPr>
          <w:rFonts w:ascii="宋体" w:hAnsi="宋体"/>
          <w:szCs w:val="24"/>
        </w:rPr>
      </w:pPr>
    </w:p>
    <w:p w14:paraId="06B169BA">
      <w:pPr>
        <w:spacing w:line="360" w:lineRule="auto"/>
        <w:jc w:val="both"/>
        <w:rPr>
          <w:rFonts w:ascii="宋体" w:hAnsi="宋体"/>
          <w:szCs w:val="24"/>
        </w:rPr>
      </w:pPr>
    </w:p>
    <w:p w14:paraId="2767412D">
      <w:pPr>
        <w:spacing w:line="360" w:lineRule="auto"/>
        <w:jc w:val="both"/>
        <w:rPr>
          <w:rFonts w:ascii="宋体" w:hAnsi="宋体"/>
          <w:szCs w:val="24"/>
        </w:rPr>
      </w:pPr>
    </w:p>
    <w:p w14:paraId="0F9A84E2">
      <w:pPr>
        <w:pStyle w:val="18"/>
        <w:spacing w:line="360" w:lineRule="auto"/>
        <w:ind w:firstLine="480"/>
        <w:jc w:val="both"/>
        <w:rPr>
          <w:rFonts w:ascii="宋体" w:hAnsi="宋体"/>
          <w:szCs w:val="24"/>
        </w:rPr>
      </w:pPr>
    </w:p>
    <w:p w14:paraId="5A1F4E69">
      <w:pPr>
        <w:pStyle w:val="18"/>
        <w:spacing w:line="360" w:lineRule="auto"/>
        <w:ind w:firstLine="0" w:firstLineChars="0"/>
        <w:jc w:val="both"/>
        <w:rPr>
          <w:rFonts w:ascii="宋体" w:hAnsi="宋体"/>
          <w:szCs w:val="24"/>
        </w:rPr>
      </w:pPr>
    </w:p>
    <w:p w14:paraId="6CDC044C">
      <w:pPr>
        <w:pStyle w:val="3"/>
        <w:spacing w:line="360" w:lineRule="auto"/>
        <w:ind w:left="0"/>
        <w:jc w:val="center"/>
        <w:textAlignment w:val="auto"/>
        <w:rPr>
          <w:rFonts w:ascii="宋体" w:hAnsi="宋体" w:eastAsia="宋体" w:cs="楷体"/>
          <w:kern w:val="0"/>
          <w:sz w:val="30"/>
          <w:szCs w:val="30"/>
        </w:rPr>
      </w:pPr>
      <w:r>
        <w:rPr>
          <w:rFonts w:hint="eastAsia" w:ascii="宋体" w:hAnsi="宋体" w:eastAsia="宋体" w:cs="楷体"/>
          <w:kern w:val="0"/>
          <w:sz w:val="30"/>
          <w:szCs w:val="30"/>
        </w:rPr>
        <w:t>磋商分报价单</w:t>
      </w:r>
    </w:p>
    <w:p w14:paraId="708F5DE9">
      <w:pPr>
        <w:pStyle w:val="3"/>
        <w:spacing w:line="360" w:lineRule="auto"/>
        <w:ind w:left="0"/>
        <w:jc w:val="right"/>
        <w:textAlignment w:val="auto"/>
        <w:rPr>
          <w:rFonts w:ascii="宋体" w:hAnsi="宋体" w:eastAsia="宋体" w:cs="宋体"/>
          <w:sz w:val="24"/>
          <w:szCs w:val="24"/>
        </w:rPr>
      </w:pPr>
      <w:r>
        <w:rPr>
          <w:rFonts w:hint="eastAsia" w:ascii="宋体" w:hAnsi="宋体" w:eastAsia="宋体" w:cs="宋体"/>
          <w:b w:val="0"/>
          <w:bCs w:val="0"/>
          <w:sz w:val="24"/>
          <w:szCs w:val="24"/>
        </w:rPr>
        <w:t xml:space="preserve">                                </w:t>
      </w:r>
      <w:r>
        <w:rPr>
          <w:rFonts w:hint="eastAsia" w:ascii="宋体" w:hAnsi="宋体" w:eastAsia="宋体" w:cs="微软雅黑"/>
          <w:b w:val="0"/>
          <w:kern w:val="0"/>
          <w:sz w:val="24"/>
          <w:szCs w:val="24"/>
        </w:rPr>
        <w:t xml:space="preserve">        </w:t>
      </w:r>
      <w:r>
        <w:rPr>
          <w:rFonts w:hint="eastAsia" w:ascii="宋体" w:hAnsi="宋体" w:eastAsia="宋体" w:cs="宋体"/>
          <w:sz w:val="24"/>
          <w:szCs w:val="24"/>
        </w:rPr>
        <w:t>单位： 元（人民币）</w:t>
      </w:r>
    </w:p>
    <w:tbl>
      <w:tblPr>
        <w:tblStyle w:val="72"/>
        <w:tblW w:w="878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3"/>
        <w:gridCol w:w="3240"/>
        <w:gridCol w:w="2448"/>
        <w:gridCol w:w="1668"/>
      </w:tblGrid>
      <w:tr w14:paraId="57650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8789" w:type="dxa"/>
            <w:gridSpan w:val="4"/>
            <w:vAlign w:val="center"/>
          </w:tcPr>
          <w:p w14:paraId="4821D239">
            <w:pPr>
              <w:spacing w:line="360" w:lineRule="auto"/>
              <w:jc w:val="both"/>
              <w:textAlignment w:val="auto"/>
              <w:rPr>
                <w:rFonts w:ascii="宋体" w:hAnsi="宋体" w:cs="宋体"/>
                <w:b/>
                <w:bCs/>
                <w:szCs w:val="24"/>
              </w:rPr>
            </w:pPr>
            <w:r>
              <w:rPr>
                <w:rFonts w:hint="eastAsia" w:ascii="宋体" w:hAnsi="宋体" w:cs="微软雅黑"/>
                <w:bCs/>
                <w:szCs w:val="24"/>
              </w:rPr>
              <w:t>服务费用分项</w:t>
            </w:r>
          </w:p>
        </w:tc>
      </w:tr>
      <w:tr w14:paraId="138E4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433" w:type="dxa"/>
            <w:vAlign w:val="center"/>
          </w:tcPr>
          <w:p w14:paraId="1575D9B1">
            <w:pPr>
              <w:spacing w:line="360" w:lineRule="auto"/>
              <w:jc w:val="center"/>
              <w:textAlignment w:val="auto"/>
              <w:rPr>
                <w:rFonts w:ascii="宋体" w:hAnsi="宋体" w:cs="宋体"/>
                <w:bCs/>
                <w:szCs w:val="24"/>
              </w:rPr>
            </w:pPr>
            <w:r>
              <w:rPr>
                <w:rFonts w:hint="eastAsia" w:ascii="宋体" w:hAnsi="宋体" w:cs="宋体"/>
                <w:b/>
                <w:bCs/>
                <w:szCs w:val="24"/>
              </w:rPr>
              <w:t>报价项序号</w:t>
            </w:r>
          </w:p>
        </w:tc>
        <w:tc>
          <w:tcPr>
            <w:tcW w:w="3240" w:type="dxa"/>
            <w:vAlign w:val="center"/>
          </w:tcPr>
          <w:p w14:paraId="257797CF">
            <w:pPr>
              <w:spacing w:line="360" w:lineRule="auto"/>
              <w:jc w:val="center"/>
              <w:textAlignment w:val="auto"/>
              <w:rPr>
                <w:rFonts w:ascii="宋体" w:hAnsi="宋体" w:cs="宋体"/>
                <w:bCs/>
                <w:szCs w:val="24"/>
                <w:u w:val="single"/>
              </w:rPr>
            </w:pPr>
            <w:r>
              <w:rPr>
                <w:rFonts w:hint="eastAsia" w:ascii="宋体" w:hAnsi="宋体" w:cs="宋体"/>
                <w:b/>
                <w:bCs/>
                <w:szCs w:val="24"/>
              </w:rPr>
              <w:t>报价项</w:t>
            </w:r>
          </w:p>
        </w:tc>
        <w:tc>
          <w:tcPr>
            <w:tcW w:w="2448" w:type="dxa"/>
            <w:vAlign w:val="center"/>
          </w:tcPr>
          <w:p w14:paraId="54BFEB0B">
            <w:pPr>
              <w:spacing w:line="360" w:lineRule="auto"/>
              <w:jc w:val="center"/>
              <w:textAlignment w:val="auto"/>
              <w:rPr>
                <w:rFonts w:ascii="宋体" w:hAnsi="宋体" w:cs="微软雅黑"/>
                <w:b/>
                <w:szCs w:val="24"/>
              </w:rPr>
            </w:pPr>
            <w:r>
              <w:rPr>
                <w:rFonts w:hint="eastAsia" w:ascii="宋体" w:hAnsi="宋体" w:cs="宋体"/>
                <w:b/>
                <w:bCs/>
                <w:szCs w:val="24"/>
              </w:rPr>
              <w:t>费用（元）</w:t>
            </w:r>
          </w:p>
        </w:tc>
        <w:tc>
          <w:tcPr>
            <w:tcW w:w="1668" w:type="dxa"/>
            <w:vAlign w:val="center"/>
          </w:tcPr>
          <w:p w14:paraId="2F3CDEE4">
            <w:pPr>
              <w:spacing w:line="360" w:lineRule="auto"/>
              <w:jc w:val="center"/>
              <w:textAlignment w:val="auto"/>
              <w:rPr>
                <w:rFonts w:ascii="宋体" w:hAnsi="宋体" w:cs="宋体"/>
                <w:szCs w:val="24"/>
                <w:u w:val="single"/>
              </w:rPr>
            </w:pPr>
            <w:r>
              <w:rPr>
                <w:rFonts w:hint="eastAsia" w:ascii="宋体" w:hAnsi="宋体" w:cs="宋体"/>
                <w:b/>
                <w:bCs/>
                <w:szCs w:val="24"/>
              </w:rPr>
              <w:t>备注</w:t>
            </w:r>
          </w:p>
        </w:tc>
      </w:tr>
      <w:tr w14:paraId="76684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433" w:type="dxa"/>
            <w:vAlign w:val="center"/>
          </w:tcPr>
          <w:p w14:paraId="5E9C5F8B">
            <w:pPr>
              <w:autoSpaceDN w:val="0"/>
              <w:snapToGrid w:val="0"/>
              <w:spacing w:line="360" w:lineRule="auto"/>
              <w:jc w:val="both"/>
              <w:textAlignment w:val="center"/>
              <w:rPr>
                <w:rFonts w:ascii="宋体" w:hAnsi="宋体" w:cs="宋体"/>
                <w:bCs/>
                <w:szCs w:val="24"/>
              </w:rPr>
            </w:pPr>
            <w:r>
              <w:rPr>
                <w:rFonts w:hint="eastAsia" w:ascii="宋体" w:hAnsi="宋体" w:cs="微软雅黑"/>
                <w:bCs/>
                <w:szCs w:val="24"/>
              </w:rPr>
              <w:t>1</w:t>
            </w:r>
          </w:p>
        </w:tc>
        <w:tc>
          <w:tcPr>
            <w:tcW w:w="3240" w:type="dxa"/>
            <w:vAlign w:val="center"/>
          </w:tcPr>
          <w:p w14:paraId="673E64DF">
            <w:pPr>
              <w:spacing w:line="360" w:lineRule="auto"/>
              <w:jc w:val="both"/>
              <w:rPr>
                <w:rFonts w:ascii="宋体" w:hAnsi="宋体" w:cs="宋体"/>
                <w:bCs/>
                <w:szCs w:val="24"/>
              </w:rPr>
            </w:pPr>
          </w:p>
        </w:tc>
        <w:tc>
          <w:tcPr>
            <w:tcW w:w="2448" w:type="dxa"/>
            <w:vAlign w:val="center"/>
          </w:tcPr>
          <w:p w14:paraId="3896DB16">
            <w:pPr>
              <w:spacing w:line="360" w:lineRule="auto"/>
              <w:jc w:val="both"/>
              <w:rPr>
                <w:rFonts w:ascii="宋体" w:hAnsi="宋体" w:cs="微软雅黑"/>
                <w:b/>
                <w:szCs w:val="24"/>
              </w:rPr>
            </w:pPr>
          </w:p>
        </w:tc>
        <w:tc>
          <w:tcPr>
            <w:tcW w:w="1668" w:type="dxa"/>
            <w:vAlign w:val="center"/>
          </w:tcPr>
          <w:p w14:paraId="2DB63231">
            <w:pPr>
              <w:spacing w:line="360" w:lineRule="auto"/>
              <w:jc w:val="both"/>
              <w:textAlignment w:val="auto"/>
              <w:rPr>
                <w:rFonts w:ascii="宋体" w:hAnsi="宋体" w:cs="宋体"/>
                <w:szCs w:val="24"/>
                <w:u w:val="single"/>
              </w:rPr>
            </w:pPr>
          </w:p>
        </w:tc>
      </w:tr>
      <w:tr w14:paraId="27035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1433" w:type="dxa"/>
            <w:vAlign w:val="center"/>
          </w:tcPr>
          <w:p w14:paraId="7B5B1A09">
            <w:pPr>
              <w:autoSpaceDN w:val="0"/>
              <w:snapToGrid w:val="0"/>
              <w:spacing w:line="360" w:lineRule="auto"/>
              <w:jc w:val="both"/>
              <w:textAlignment w:val="center"/>
              <w:rPr>
                <w:rFonts w:ascii="宋体" w:hAnsi="宋体" w:cs="宋体"/>
                <w:bCs/>
                <w:szCs w:val="24"/>
              </w:rPr>
            </w:pPr>
            <w:r>
              <w:rPr>
                <w:rFonts w:hint="eastAsia" w:ascii="宋体" w:hAnsi="宋体" w:cs="微软雅黑"/>
                <w:bCs/>
                <w:szCs w:val="24"/>
              </w:rPr>
              <w:t>2</w:t>
            </w:r>
          </w:p>
        </w:tc>
        <w:tc>
          <w:tcPr>
            <w:tcW w:w="3240" w:type="dxa"/>
            <w:vAlign w:val="center"/>
          </w:tcPr>
          <w:p w14:paraId="0D9E63C8">
            <w:pPr>
              <w:spacing w:line="360" w:lineRule="auto"/>
              <w:jc w:val="both"/>
              <w:rPr>
                <w:rFonts w:ascii="宋体" w:hAnsi="宋体" w:cs="宋体"/>
                <w:bCs/>
                <w:szCs w:val="24"/>
              </w:rPr>
            </w:pPr>
          </w:p>
        </w:tc>
        <w:tc>
          <w:tcPr>
            <w:tcW w:w="2448" w:type="dxa"/>
            <w:vAlign w:val="center"/>
          </w:tcPr>
          <w:p w14:paraId="1CA70053">
            <w:pPr>
              <w:spacing w:line="360" w:lineRule="auto"/>
              <w:jc w:val="both"/>
              <w:rPr>
                <w:rFonts w:ascii="宋体" w:hAnsi="宋体" w:cs="微软雅黑"/>
                <w:b/>
                <w:szCs w:val="24"/>
              </w:rPr>
            </w:pPr>
          </w:p>
        </w:tc>
        <w:tc>
          <w:tcPr>
            <w:tcW w:w="1668" w:type="dxa"/>
            <w:vAlign w:val="center"/>
          </w:tcPr>
          <w:p w14:paraId="1E403D23">
            <w:pPr>
              <w:spacing w:line="360" w:lineRule="auto"/>
              <w:jc w:val="both"/>
              <w:textAlignment w:val="auto"/>
              <w:rPr>
                <w:rFonts w:ascii="宋体" w:hAnsi="宋体" w:cs="宋体"/>
                <w:szCs w:val="24"/>
                <w:u w:val="single"/>
              </w:rPr>
            </w:pPr>
          </w:p>
        </w:tc>
      </w:tr>
      <w:tr w14:paraId="28A8B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433" w:type="dxa"/>
            <w:vAlign w:val="center"/>
          </w:tcPr>
          <w:p w14:paraId="4C02855A">
            <w:pPr>
              <w:autoSpaceDN w:val="0"/>
              <w:snapToGrid w:val="0"/>
              <w:spacing w:line="360" w:lineRule="auto"/>
              <w:jc w:val="both"/>
              <w:textAlignment w:val="center"/>
              <w:rPr>
                <w:rFonts w:ascii="宋体" w:hAnsi="宋体" w:cs="微软雅黑"/>
                <w:bCs/>
                <w:szCs w:val="24"/>
              </w:rPr>
            </w:pPr>
            <w:r>
              <w:rPr>
                <w:rFonts w:hint="eastAsia" w:ascii="宋体" w:hAnsi="宋体" w:cs="微软雅黑"/>
                <w:bCs/>
                <w:szCs w:val="24"/>
              </w:rPr>
              <w:t>3</w:t>
            </w:r>
          </w:p>
        </w:tc>
        <w:tc>
          <w:tcPr>
            <w:tcW w:w="3240" w:type="dxa"/>
            <w:vAlign w:val="center"/>
          </w:tcPr>
          <w:p w14:paraId="6C666BAE">
            <w:pPr>
              <w:autoSpaceDN w:val="0"/>
              <w:snapToGrid w:val="0"/>
              <w:spacing w:line="360" w:lineRule="auto"/>
              <w:jc w:val="both"/>
              <w:textAlignment w:val="center"/>
              <w:rPr>
                <w:rFonts w:ascii="宋体" w:hAnsi="宋体" w:cs="宋体"/>
                <w:bCs/>
                <w:szCs w:val="24"/>
              </w:rPr>
            </w:pPr>
          </w:p>
        </w:tc>
        <w:tc>
          <w:tcPr>
            <w:tcW w:w="2448" w:type="dxa"/>
            <w:vAlign w:val="center"/>
          </w:tcPr>
          <w:p w14:paraId="607626EC">
            <w:pPr>
              <w:autoSpaceDN w:val="0"/>
              <w:snapToGrid w:val="0"/>
              <w:spacing w:line="360" w:lineRule="auto"/>
              <w:jc w:val="both"/>
              <w:textAlignment w:val="center"/>
              <w:rPr>
                <w:rFonts w:ascii="宋体" w:hAnsi="宋体" w:cs="微软雅黑"/>
                <w:b/>
                <w:szCs w:val="24"/>
              </w:rPr>
            </w:pPr>
          </w:p>
        </w:tc>
        <w:tc>
          <w:tcPr>
            <w:tcW w:w="1668" w:type="dxa"/>
            <w:vAlign w:val="center"/>
          </w:tcPr>
          <w:p w14:paraId="518C7618">
            <w:pPr>
              <w:spacing w:line="360" w:lineRule="auto"/>
              <w:jc w:val="both"/>
              <w:textAlignment w:val="auto"/>
              <w:rPr>
                <w:rFonts w:ascii="宋体" w:hAnsi="宋体" w:cs="宋体"/>
                <w:szCs w:val="24"/>
                <w:u w:val="single"/>
              </w:rPr>
            </w:pPr>
          </w:p>
        </w:tc>
      </w:tr>
      <w:tr w14:paraId="1EFBD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1433" w:type="dxa"/>
            <w:vAlign w:val="center"/>
          </w:tcPr>
          <w:p w14:paraId="1149FC3B">
            <w:pPr>
              <w:autoSpaceDN w:val="0"/>
              <w:snapToGrid w:val="0"/>
              <w:spacing w:line="360" w:lineRule="auto"/>
              <w:jc w:val="both"/>
              <w:textAlignment w:val="center"/>
              <w:rPr>
                <w:rFonts w:ascii="宋体" w:hAnsi="宋体" w:cs="微软雅黑"/>
                <w:bCs/>
                <w:szCs w:val="24"/>
              </w:rPr>
            </w:pPr>
            <w:r>
              <w:rPr>
                <w:rFonts w:hint="eastAsia" w:ascii="宋体" w:hAnsi="宋体" w:cs="微软雅黑"/>
                <w:bCs/>
                <w:szCs w:val="24"/>
              </w:rPr>
              <w:t>……</w:t>
            </w:r>
          </w:p>
        </w:tc>
        <w:tc>
          <w:tcPr>
            <w:tcW w:w="3240" w:type="dxa"/>
            <w:vAlign w:val="center"/>
          </w:tcPr>
          <w:p w14:paraId="2CAAA475">
            <w:pPr>
              <w:autoSpaceDN w:val="0"/>
              <w:snapToGrid w:val="0"/>
              <w:spacing w:line="360" w:lineRule="auto"/>
              <w:jc w:val="both"/>
              <w:textAlignment w:val="center"/>
              <w:rPr>
                <w:rFonts w:ascii="宋体" w:hAnsi="宋体" w:cs="宋体"/>
                <w:bCs/>
                <w:szCs w:val="24"/>
              </w:rPr>
            </w:pPr>
          </w:p>
        </w:tc>
        <w:tc>
          <w:tcPr>
            <w:tcW w:w="2448" w:type="dxa"/>
            <w:vAlign w:val="center"/>
          </w:tcPr>
          <w:p w14:paraId="5D716A17">
            <w:pPr>
              <w:autoSpaceDN w:val="0"/>
              <w:snapToGrid w:val="0"/>
              <w:spacing w:line="360" w:lineRule="auto"/>
              <w:jc w:val="both"/>
              <w:textAlignment w:val="center"/>
              <w:rPr>
                <w:rFonts w:ascii="宋体" w:hAnsi="宋体" w:cs="微软雅黑"/>
                <w:b/>
                <w:szCs w:val="24"/>
              </w:rPr>
            </w:pPr>
          </w:p>
        </w:tc>
        <w:tc>
          <w:tcPr>
            <w:tcW w:w="1668" w:type="dxa"/>
            <w:vAlign w:val="center"/>
          </w:tcPr>
          <w:p w14:paraId="61739D60">
            <w:pPr>
              <w:spacing w:line="360" w:lineRule="auto"/>
              <w:jc w:val="both"/>
              <w:textAlignment w:val="auto"/>
              <w:rPr>
                <w:rFonts w:ascii="宋体" w:hAnsi="宋体" w:cs="宋体"/>
                <w:szCs w:val="24"/>
                <w:u w:val="single"/>
              </w:rPr>
            </w:pPr>
          </w:p>
        </w:tc>
      </w:tr>
      <w:tr w14:paraId="03920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1433" w:type="dxa"/>
            <w:vAlign w:val="center"/>
          </w:tcPr>
          <w:p w14:paraId="3F2CA5B4">
            <w:pPr>
              <w:autoSpaceDN w:val="0"/>
              <w:snapToGrid w:val="0"/>
              <w:spacing w:line="360" w:lineRule="auto"/>
              <w:jc w:val="both"/>
              <w:textAlignment w:val="center"/>
              <w:rPr>
                <w:rFonts w:ascii="宋体" w:hAnsi="宋体" w:cs="微软雅黑"/>
                <w:bCs/>
                <w:szCs w:val="24"/>
              </w:rPr>
            </w:pPr>
            <w:r>
              <w:rPr>
                <w:rFonts w:hint="eastAsia" w:ascii="宋体" w:hAnsi="宋体" w:cs="微软雅黑"/>
                <w:bCs/>
                <w:szCs w:val="24"/>
              </w:rPr>
              <w:t>合计</w:t>
            </w:r>
          </w:p>
        </w:tc>
        <w:tc>
          <w:tcPr>
            <w:tcW w:w="3240" w:type="dxa"/>
            <w:vAlign w:val="center"/>
          </w:tcPr>
          <w:p w14:paraId="2CEF24C4">
            <w:pPr>
              <w:autoSpaceDN w:val="0"/>
              <w:snapToGrid w:val="0"/>
              <w:spacing w:line="360" w:lineRule="auto"/>
              <w:jc w:val="both"/>
              <w:textAlignment w:val="center"/>
              <w:rPr>
                <w:rFonts w:ascii="宋体" w:hAnsi="宋体" w:cs="宋体"/>
                <w:bCs/>
                <w:szCs w:val="24"/>
              </w:rPr>
            </w:pPr>
          </w:p>
        </w:tc>
        <w:tc>
          <w:tcPr>
            <w:tcW w:w="2448" w:type="dxa"/>
            <w:vAlign w:val="center"/>
          </w:tcPr>
          <w:p w14:paraId="33920515">
            <w:pPr>
              <w:autoSpaceDN w:val="0"/>
              <w:snapToGrid w:val="0"/>
              <w:spacing w:line="360" w:lineRule="auto"/>
              <w:jc w:val="both"/>
              <w:textAlignment w:val="center"/>
              <w:rPr>
                <w:rFonts w:ascii="宋体" w:hAnsi="宋体" w:cs="微软雅黑"/>
                <w:b/>
                <w:szCs w:val="24"/>
              </w:rPr>
            </w:pPr>
          </w:p>
        </w:tc>
        <w:tc>
          <w:tcPr>
            <w:tcW w:w="1668" w:type="dxa"/>
            <w:vAlign w:val="center"/>
          </w:tcPr>
          <w:p w14:paraId="56E107B3">
            <w:pPr>
              <w:spacing w:line="360" w:lineRule="auto"/>
              <w:jc w:val="both"/>
              <w:textAlignment w:val="auto"/>
              <w:rPr>
                <w:rFonts w:ascii="宋体" w:hAnsi="宋体" w:cs="宋体"/>
                <w:szCs w:val="24"/>
                <w:u w:val="single"/>
              </w:rPr>
            </w:pPr>
          </w:p>
        </w:tc>
      </w:tr>
    </w:tbl>
    <w:p w14:paraId="3708B01B">
      <w:pPr>
        <w:spacing w:line="360" w:lineRule="auto"/>
        <w:jc w:val="both"/>
        <w:rPr>
          <w:rFonts w:ascii="宋体" w:hAnsi="宋体"/>
          <w:szCs w:val="24"/>
        </w:rPr>
      </w:pPr>
    </w:p>
    <w:p w14:paraId="797F0387">
      <w:pPr>
        <w:spacing w:line="360" w:lineRule="auto"/>
        <w:jc w:val="both"/>
        <w:rPr>
          <w:rFonts w:ascii="宋体" w:hAnsi="宋体"/>
          <w:szCs w:val="24"/>
        </w:rPr>
      </w:pPr>
      <w:r>
        <w:rPr>
          <w:rFonts w:hint="eastAsia" w:ascii="宋体" w:hAnsi="宋体" w:cs="宋体"/>
          <w:szCs w:val="24"/>
        </w:rPr>
        <w:t>注：1</w:t>
      </w:r>
      <w:r>
        <w:rPr>
          <w:rFonts w:hint="eastAsia" w:ascii="宋体" w:hAnsi="宋体"/>
          <w:szCs w:val="24"/>
        </w:rPr>
        <w:t>.因供应商自身原因造成漏报、少报皆由其自行承担责任，招标人不再补偿。</w:t>
      </w:r>
    </w:p>
    <w:p w14:paraId="04F2D741">
      <w:pPr>
        <w:spacing w:line="360" w:lineRule="auto"/>
        <w:jc w:val="both"/>
        <w:rPr>
          <w:rFonts w:ascii="宋体" w:hAnsi="宋体" w:cs="宋体"/>
          <w:szCs w:val="24"/>
        </w:rPr>
      </w:pPr>
      <w:r>
        <w:rPr>
          <w:rFonts w:hint="eastAsia" w:ascii="宋体" w:hAnsi="宋体"/>
          <w:szCs w:val="24"/>
        </w:rPr>
        <w:t>2.本项目不接受任何形式的折扣报价或免费、赠送及零报价。</w:t>
      </w:r>
    </w:p>
    <w:p w14:paraId="4D72BD6A">
      <w:pPr>
        <w:spacing w:line="360" w:lineRule="auto"/>
        <w:jc w:val="both"/>
        <w:textAlignment w:val="auto"/>
        <w:rPr>
          <w:rFonts w:ascii="宋体" w:hAnsi="宋体" w:cs="宋体"/>
          <w:szCs w:val="24"/>
        </w:rPr>
      </w:pPr>
    </w:p>
    <w:p w14:paraId="3A5375D6">
      <w:pPr>
        <w:spacing w:line="360" w:lineRule="auto"/>
        <w:jc w:val="both"/>
        <w:textAlignment w:val="auto"/>
        <w:rPr>
          <w:rFonts w:ascii="宋体" w:hAnsi="宋体" w:cs="宋体"/>
          <w:szCs w:val="24"/>
        </w:rPr>
      </w:pPr>
    </w:p>
    <w:p w14:paraId="79B64380">
      <w:pPr>
        <w:spacing w:line="360" w:lineRule="auto"/>
        <w:jc w:val="both"/>
        <w:textAlignment w:val="auto"/>
        <w:rPr>
          <w:rFonts w:ascii="宋体" w:hAnsi="宋体" w:cs="宋体"/>
          <w:szCs w:val="24"/>
        </w:rPr>
      </w:pPr>
      <w:r>
        <w:rPr>
          <w:rFonts w:hint="eastAsia" w:ascii="宋体" w:hAnsi="宋体" w:cs="宋体"/>
          <w:szCs w:val="24"/>
        </w:rPr>
        <w:t>供应商名称</w:t>
      </w:r>
      <w:r>
        <w:rPr>
          <w:rFonts w:hint="eastAsia" w:ascii="宋体" w:hAnsi="宋体" w:cs="宋体"/>
          <w:szCs w:val="24"/>
          <w:u w:val="single"/>
        </w:rPr>
        <w:t xml:space="preserve"> （公章）                       </w:t>
      </w:r>
    </w:p>
    <w:p w14:paraId="406EBEFC">
      <w:pPr>
        <w:spacing w:line="360" w:lineRule="auto"/>
        <w:jc w:val="both"/>
        <w:textAlignment w:val="auto"/>
        <w:rPr>
          <w:rFonts w:ascii="宋体" w:hAnsi="宋体" w:cs="宋体"/>
          <w:szCs w:val="24"/>
        </w:rPr>
      </w:pPr>
    </w:p>
    <w:p w14:paraId="25191A59">
      <w:pPr>
        <w:spacing w:line="360" w:lineRule="auto"/>
        <w:jc w:val="both"/>
        <w:textAlignment w:val="auto"/>
        <w:rPr>
          <w:rFonts w:ascii="宋体" w:hAnsi="宋体" w:cs="宋体"/>
          <w:szCs w:val="24"/>
        </w:rPr>
      </w:pPr>
    </w:p>
    <w:p w14:paraId="3AC7D339">
      <w:pPr>
        <w:spacing w:line="360" w:lineRule="auto"/>
        <w:jc w:val="both"/>
        <w:textAlignment w:val="auto"/>
        <w:rPr>
          <w:rFonts w:ascii="宋体" w:hAnsi="宋体" w:cs="宋体"/>
          <w:szCs w:val="24"/>
          <w:u w:val="single"/>
        </w:rPr>
      </w:pPr>
      <w:r>
        <w:rPr>
          <w:rFonts w:hint="eastAsia" w:ascii="宋体" w:hAnsi="宋体" w:cs="宋体"/>
          <w:szCs w:val="24"/>
        </w:rPr>
        <w:t>法定代表人（或被授权人）签字：</w:t>
      </w:r>
      <w:r>
        <w:rPr>
          <w:rFonts w:hint="eastAsia" w:ascii="宋体" w:hAnsi="宋体" w:cs="宋体"/>
          <w:szCs w:val="24"/>
          <w:u w:val="single"/>
        </w:rPr>
        <w:t xml:space="preserve">                            </w:t>
      </w:r>
    </w:p>
    <w:p w14:paraId="649A1796">
      <w:pPr>
        <w:spacing w:line="360" w:lineRule="auto"/>
        <w:jc w:val="both"/>
        <w:textAlignment w:val="auto"/>
        <w:rPr>
          <w:rFonts w:ascii="宋体" w:hAnsi="宋体" w:cs="宋体"/>
          <w:szCs w:val="24"/>
        </w:rPr>
      </w:pPr>
    </w:p>
    <w:p w14:paraId="761CF77F">
      <w:pPr>
        <w:spacing w:line="360" w:lineRule="auto"/>
        <w:jc w:val="both"/>
        <w:textAlignment w:val="auto"/>
        <w:rPr>
          <w:rFonts w:ascii="宋体" w:hAnsi="宋体" w:cs="宋体"/>
          <w:szCs w:val="24"/>
        </w:rPr>
      </w:pPr>
    </w:p>
    <w:p w14:paraId="7AC19859">
      <w:pPr>
        <w:spacing w:line="360" w:lineRule="auto"/>
        <w:jc w:val="both"/>
        <w:textAlignment w:val="auto"/>
        <w:rPr>
          <w:rFonts w:ascii="宋体" w:hAnsi="宋体" w:cs="宋体"/>
          <w:szCs w:val="24"/>
          <w:u w:val="single"/>
        </w:rPr>
      </w:pPr>
      <w:r>
        <w:rPr>
          <w:rFonts w:hint="eastAsia" w:ascii="宋体" w:hAnsi="宋体" w:cs="宋体"/>
          <w:szCs w:val="24"/>
        </w:rPr>
        <w:t>日期：</w:t>
      </w:r>
      <w:r>
        <w:rPr>
          <w:rFonts w:hint="eastAsia" w:ascii="宋体" w:hAnsi="宋体" w:cs="宋体"/>
          <w:szCs w:val="24"/>
          <w:u w:val="single"/>
        </w:rPr>
        <w:t xml:space="preserve">              </w:t>
      </w:r>
    </w:p>
    <w:p w14:paraId="788DECF7">
      <w:pPr>
        <w:pStyle w:val="18"/>
        <w:spacing w:line="360" w:lineRule="auto"/>
        <w:ind w:firstLine="480"/>
        <w:jc w:val="both"/>
        <w:rPr>
          <w:rFonts w:ascii="宋体" w:hAnsi="宋体" w:cs="宋体"/>
          <w:szCs w:val="24"/>
          <w:u w:val="single"/>
        </w:rPr>
      </w:pPr>
    </w:p>
    <w:p w14:paraId="6648ED43">
      <w:pPr>
        <w:pStyle w:val="18"/>
        <w:spacing w:line="360" w:lineRule="auto"/>
        <w:ind w:firstLine="480"/>
        <w:jc w:val="both"/>
        <w:rPr>
          <w:rFonts w:ascii="宋体" w:hAnsi="宋体" w:cs="宋体"/>
          <w:szCs w:val="24"/>
          <w:u w:val="single"/>
        </w:rPr>
      </w:pPr>
    </w:p>
    <w:p w14:paraId="24F82430">
      <w:pPr>
        <w:pStyle w:val="18"/>
        <w:spacing w:line="360" w:lineRule="auto"/>
        <w:ind w:firstLine="480"/>
        <w:jc w:val="both"/>
        <w:rPr>
          <w:rFonts w:ascii="宋体" w:hAnsi="宋体" w:cs="宋体"/>
          <w:szCs w:val="24"/>
          <w:u w:val="single"/>
        </w:rPr>
      </w:pPr>
    </w:p>
    <w:p w14:paraId="1900562A">
      <w:pPr>
        <w:pStyle w:val="18"/>
        <w:spacing w:line="360" w:lineRule="auto"/>
        <w:ind w:firstLine="480"/>
        <w:jc w:val="both"/>
        <w:rPr>
          <w:rFonts w:ascii="宋体" w:hAnsi="宋体" w:cs="宋体"/>
          <w:szCs w:val="24"/>
          <w:u w:val="single"/>
        </w:rPr>
      </w:pPr>
    </w:p>
    <w:p w14:paraId="466585D0">
      <w:pPr>
        <w:pStyle w:val="3"/>
        <w:spacing w:line="360" w:lineRule="auto"/>
        <w:ind w:left="0"/>
        <w:jc w:val="both"/>
        <w:rPr>
          <w:rFonts w:ascii="宋体" w:hAnsi="宋体" w:eastAsia="宋体" w:cs="宋体"/>
          <w:sz w:val="30"/>
          <w:szCs w:val="30"/>
        </w:rPr>
      </w:pPr>
      <w:bookmarkStart w:id="55" w:name="_Toc22421"/>
      <w:bookmarkStart w:id="56" w:name="_Toc15215"/>
      <w:bookmarkStart w:id="57" w:name="_Toc27937"/>
      <w:bookmarkStart w:id="58" w:name="_Toc6140"/>
      <w:bookmarkStart w:id="59" w:name="_Toc23120"/>
      <w:bookmarkStart w:id="60" w:name="_Toc4614"/>
      <w:bookmarkStart w:id="61" w:name="_Toc25955"/>
      <w:r>
        <w:rPr>
          <w:rFonts w:hint="eastAsia" w:ascii="宋体" w:hAnsi="宋体" w:eastAsia="宋体" w:cs="宋体"/>
          <w:sz w:val="30"/>
          <w:szCs w:val="30"/>
        </w:rPr>
        <w:t>四、法定代表人授权委托书</w:t>
      </w:r>
      <w:bookmarkEnd w:id="55"/>
      <w:bookmarkEnd w:id="56"/>
      <w:bookmarkEnd w:id="57"/>
      <w:bookmarkEnd w:id="58"/>
      <w:bookmarkEnd w:id="59"/>
      <w:bookmarkEnd w:id="60"/>
      <w:bookmarkEnd w:id="61"/>
    </w:p>
    <w:p w14:paraId="0C8F8C87">
      <w:pPr>
        <w:spacing w:line="360" w:lineRule="auto"/>
        <w:jc w:val="both"/>
        <w:rPr>
          <w:rFonts w:ascii="宋体" w:hAnsi="宋体" w:cs="宋体"/>
          <w:szCs w:val="24"/>
          <w:u w:val="single"/>
        </w:rPr>
      </w:pPr>
    </w:p>
    <w:p w14:paraId="493EFF72">
      <w:pPr>
        <w:spacing w:line="360" w:lineRule="auto"/>
        <w:jc w:val="both"/>
        <w:rPr>
          <w:rFonts w:ascii="宋体" w:hAnsi="宋体" w:cs="宋体"/>
          <w:szCs w:val="24"/>
        </w:rPr>
      </w:pPr>
      <w:r>
        <w:rPr>
          <w:rFonts w:hint="eastAsia" w:ascii="宋体" w:hAnsi="宋体" w:cs="宋体"/>
          <w:szCs w:val="24"/>
          <w:u w:val="single"/>
        </w:rPr>
        <w:t>（采购人）名称</w:t>
      </w:r>
      <w:r>
        <w:rPr>
          <w:rFonts w:hint="eastAsia" w:ascii="宋体" w:hAnsi="宋体" w:cs="宋体"/>
          <w:szCs w:val="24"/>
        </w:rPr>
        <w:t>：</w:t>
      </w:r>
    </w:p>
    <w:p w14:paraId="677E996A">
      <w:pPr>
        <w:spacing w:line="360" w:lineRule="auto"/>
        <w:jc w:val="both"/>
        <w:rPr>
          <w:rFonts w:ascii="宋体" w:hAnsi="宋体" w:cs="宋体"/>
          <w:szCs w:val="24"/>
        </w:rPr>
      </w:pPr>
      <w:r>
        <w:rPr>
          <w:rFonts w:hint="eastAsia" w:ascii="宋体" w:hAnsi="宋体" w:cs="宋体"/>
          <w:szCs w:val="24"/>
        </w:rPr>
        <w:t xml:space="preserve">    </w:t>
      </w:r>
    </w:p>
    <w:p w14:paraId="1B58D04E">
      <w:pPr>
        <w:spacing w:line="360" w:lineRule="auto"/>
        <w:jc w:val="both"/>
        <w:rPr>
          <w:rFonts w:ascii="宋体" w:hAnsi="宋体" w:cs="宋体"/>
          <w:szCs w:val="24"/>
        </w:rPr>
      </w:pPr>
      <w:r>
        <w:rPr>
          <w:rFonts w:hint="eastAsia" w:ascii="宋体" w:hAnsi="宋体" w:cs="宋体"/>
          <w:szCs w:val="24"/>
        </w:rPr>
        <w:t>本授权书声明：注册于____________________的_____________________公司法定代表人_____________________（法定代表人姓名、职务）代表本公司授权____________（部门、职务）_____________________（被授权人的姓名）为本公司的合法代理人，就</w:t>
      </w:r>
      <w:r>
        <w:rPr>
          <w:rFonts w:hint="eastAsia" w:ascii="宋体" w:hAnsi="宋体" w:cs="宋体"/>
          <w:szCs w:val="24"/>
          <w:u w:val="single"/>
        </w:rPr>
        <w:t xml:space="preserve">                （项目名称）</w:t>
      </w:r>
      <w:r>
        <w:rPr>
          <w:rFonts w:hint="eastAsia" w:ascii="宋体" w:hAnsi="宋体" w:cs="宋体"/>
          <w:szCs w:val="24"/>
        </w:rPr>
        <w:t>的</w:t>
      </w:r>
      <w:r>
        <w:rPr>
          <w:rFonts w:hint="eastAsia" w:ascii="宋体" w:hAnsi="宋体"/>
          <w:szCs w:val="24"/>
        </w:rPr>
        <w:t>磋商</w:t>
      </w:r>
      <w:r>
        <w:rPr>
          <w:rFonts w:hint="eastAsia" w:ascii="宋体" w:hAnsi="宋体" w:cs="宋体"/>
          <w:szCs w:val="24"/>
        </w:rPr>
        <w:t>及合同的执行、完成，以本公司名义处理一切与之有关的事务。</w:t>
      </w:r>
    </w:p>
    <w:p w14:paraId="6FE91A50">
      <w:pPr>
        <w:spacing w:line="360" w:lineRule="auto"/>
        <w:jc w:val="both"/>
        <w:rPr>
          <w:rFonts w:ascii="宋体" w:hAnsi="宋体" w:cs="宋体"/>
          <w:szCs w:val="24"/>
        </w:rPr>
      </w:pPr>
      <w:r>
        <w:rPr>
          <w:rFonts w:hint="eastAsia" w:ascii="宋体" w:hAnsi="宋体" w:cs="宋体"/>
          <w:szCs w:val="24"/>
        </w:rPr>
        <w:t>本授权书于______年______月_____日起签字生效，有效期60天，特此声明。</w:t>
      </w:r>
    </w:p>
    <w:p w14:paraId="49393464">
      <w:pPr>
        <w:spacing w:line="360" w:lineRule="auto"/>
        <w:jc w:val="both"/>
        <w:rPr>
          <w:rFonts w:ascii="宋体" w:hAnsi="宋体" w:cs="宋体"/>
          <w:szCs w:val="24"/>
        </w:rPr>
      </w:pPr>
    </w:p>
    <w:p w14:paraId="7485B201">
      <w:pPr>
        <w:spacing w:line="360" w:lineRule="auto"/>
        <w:jc w:val="both"/>
        <w:rPr>
          <w:rFonts w:ascii="宋体" w:hAnsi="宋体" w:cs="宋体"/>
          <w:szCs w:val="24"/>
        </w:rPr>
      </w:pPr>
    </w:p>
    <w:p w14:paraId="40FBAB57">
      <w:pPr>
        <w:spacing w:line="360" w:lineRule="auto"/>
        <w:jc w:val="both"/>
        <w:rPr>
          <w:rFonts w:ascii="宋体" w:hAnsi="宋体" w:cs="宋体"/>
          <w:szCs w:val="24"/>
        </w:rPr>
      </w:pPr>
      <w:r>
        <w:rPr>
          <w:rFonts w:hint="eastAsia" w:ascii="宋体" w:hAnsi="宋体" w:cs="宋体"/>
          <w:szCs w:val="24"/>
        </w:rPr>
        <w:t>法定代表人签字或盖章：_____________________</w:t>
      </w:r>
    </w:p>
    <w:p w14:paraId="40ABD415">
      <w:pPr>
        <w:spacing w:line="360" w:lineRule="auto"/>
        <w:jc w:val="both"/>
        <w:rPr>
          <w:rFonts w:ascii="宋体" w:hAnsi="宋体" w:cs="宋体"/>
          <w:szCs w:val="24"/>
        </w:rPr>
      </w:pPr>
      <w:r>
        <w:rPr>
          <w:rFonts w:hint="eastAsia" w:ascii="宋体" w:hAnsi="宋体" w:cs="宋体"/>
          <w:szCs w:val="24"/>
        </w:rPr>
        <w:t>被授权人签字或盖章：_______________________</w:t>
      </w:r>
    </w:p>
    <w:p w14:paraId="0F3A6787">
      <w:pPr>
        <w:spacing w:line="360" w:lineRule="auto"/>
        <w:jc w:val="both"/>
        <w:rPr>
          <w:rFonts w:ascii="宋体" w:hAnsi="宋体" w:cs="宋体"/>
          <w:szCs w:val="24"/>
        </w:rPr>
      </w:pPr>
      <w:r>
        <w:rPr>
          <w:rFonts w:hint="eastAsia" w:ascii="宋体" w:hAnsi="宋体" w:cs="宋体"/>
          <w:szCs w:val="24"/>
        </w:rPr>
        <w:t>单位名及印章：_____________________________</w:t>
      </w:r>
    </w:p>
    <w:p w14:paraId="21408D3C">
      <w:pPr>
        <w:spacing w:line="360" w:lineRule="auto"/>
        <w:jc w:val="both"/>
        <w:rPr>
          <w:rFonts w:ascii="宋体" w:hAnsi="宋体" w:cs="宋体"/>
          <w:szCs w:val="24"/>
        </w:rPr>
      </w:pPr>
      <w:r>
        <w:rPr>
          <w:rFonts w:hint="eastAsia" w:ascii="宋体" w:hAnsi="宋体" w:cs="宋体"/>
          <w:szCs w:val="24"/>
        </w:rPr>
        <w:t>单位地址：_________________________________</w:t>
      </w:r>
    </w:p>
    <w:p w14:paraId="484049AB">
      <w:pPr>
        <w:spacing w:line="360" w:lineRule="auto"/>
        <w:jc w:val="both"/>
        <w:rPr>
          <w:rFonts w:ascii="宋体" w:hAnsi="宋体" w:cs="宋体"/>
          <w:szCs w:val="24"/>
        </w:rPr>
      </w:pPr>
    </w:p>
    <w:p w14:paraId="3C2181DC">
      <w:pPr>
        <w:spacing w:line="360" w:lineRule="auto"/>
        <w:jc w:val="both"/>
        <w:rPr>
          <w:rFonts w:ascii="宋体" w:hAnsi="宋体" w:cs="宋体"/>
          <w:szCs w:val="24"/>
        </w:rPr>
      </w:pPr>
      <w:r>
        <w:rPr>
          <w:rFonts w:hint="eastAsia" w:ascii="宋体" w:hAnsi="宋体" w:cs="宋体"/>
          <w:szCs w:val="24"/>
        </w:rPr>
        <w:t>被授权人及法定代表人身份证复印件：</w:t>
      </w:r>
    </w:p>
    <w:p w14:paraId="6AE79ABE">
      <w:pPr>
        <w:spacing w:line="360" w:lineRule="auto"/>
        <w:jc w:val="both"/>
        <w:rPr>
          <w:rFonts w:ascii="宋体" w:hAnsi="宋体" w:cs="宋体"/>
          <w:szCs w:val="24"/>
        </w:rPr>
      </w:pPr>
    </w:p>
    <w:p w14:paraId="3C28E032">
      <w:pPr>
        <w:spacing w:line="360" w:lineRule="auto"/>
        <w:jc w:val="both"/>
        <w:rPr>
          <w:rFonts w:ascii="宋体" w:hAnsi="宋体" w:cs="宋体"/>
          <w:szCs w:val="24"/>
        </w:rPr>
      </w:pPr>
    </w:p>
    <w:p w14:paraId="683CAAFC">
      <w:pPr>
        <w:spacing w:line="360" w:lineRule="auto"/>
        <w:jc w:val="both"/>
        <w:rPr>
          <w:rFonts w:ascii="宋体" w:hAnsi="宋体" w:cs="宋体"/>
          <w:b/>
          <w:bCs/>
          <w:szCs w:val="24"/>
        </w:rPr>
      </w:pPr>
    </w:p>
    <w:p w14:paraId="2A7DCA0A">
      <w:pPr>
        <w:spacing w:line="360" w:lineRule="auto"/>
        <w:jc w:val="both"/>
        <w:rPr>
          <w:rFonts w:ascii="宋体" w:hAnsi="宋体" w:cs="宋体"/>
          <w:b/>
          <w:bCs/>
          <w:szCs w:val="24"/>
        </w:rPr>
      </w:pPr>
    </w:p>
    <w:p w14:paraId="25599124">
      <w:pPr>
        <w:spacing w:line="360" w:lineRule="auto"/>
        <w:jc w:val="both"/>
        <w:rPr>
          <w:rFonts w:ascii="宋体" w:hAnsi="宋体" w:cs="宋体"/>
          <w:b/>
          <w:bCs/>
          <w:szCs w:val="24"/>
        </w:rPr>
      </w:pPr>
    </w:p>
    <w:p w14:paraId="7174F60A">
      <w:pPr>
        <w:spacing w:line="360" w:lineRule="auto"/>
        <w:jc w:val="both"/>
        <w:rPr>
          <w:rFonts w:ascii="宋体" w:hAnsi="宋体" w:cs="宋体"/>
          <w:b/>
          <w:bCs/>
          <w:szCs w:val="24"/>
        </w:rPr>
      </w:pPr>
    </w:p>
    <w:p w14:paraId="03A66E69">
      <w:pPr>
        <w:spacing w:line="360" w:lineRule="auto"/>
        <w:jc w:val="both"/>
        <w:rPr>
          <w:rFonts w:ascii="宋体" w:hAnsi="宋体" w:cs="宋体"/>
          <w:b/>
          <w:bCs/>
          <w:szCs w:val="24"/>
        </w:rPr>
      </w:pPr>
    </w:p>
    <w:p w14:paraId="7DE0ECED">
      <w:pPr>
        <w:spacing w:line="360" w:lineRule="auto"/>
        <w:jc w:val="both"/>
        <w:rPr>
          <w:rFonts w:ascii="宋体" w:hAnsi="宋体" w:cs="宋体"/>
          <w:b/>
          <w:bCs/>
          <w:szCs w:val="24"/>
        </w:rPr>
      </w:pPr>
    </w:p>
    <w:p w14:paraId="1C1C7048">
      <w:pPr>
        <w:tabs>
          <w:tab w:val="left" w:pos="1230"/>
        </w:tabs>
        <w:snapToGrid w:val="0"/>
        <w:spacing w:line="360" w:lineRule="auto"/>
        <w:jc w:val="both"/>
        <w:rPr>
          <w:rFonts w:ascii="宋体" w:hAnsi="宋体" w:cs="宋体"/>
          <w:b/>
          <w:szCs w:val="24"/>
        </w:rPr>
      </w:pPr>
      <w:r>
        <w:rPr>
          <w:rFonts w:hint="eastAsia" w:ascii="宋体" w:hAnsi="宋体" w:cs="宋体"/>
          <w:szCs w:val="24"/>
        </w:rPr>
        <w:br w:type="page"/>
      </w:r>
    </w:p>
    <w:p w14:paraId="0B2CD6E0">
      <w:pPr>
        <w:pStyle w:val="3"/>
        <w:spacing w:line="360" w:lineRule="auto"/>
        <w:ind w:left="0"/>
        <w:jc w:val="both"/>
        <w:rPr>
          <w:rFonts w:ascii="宋体" w:hAnsi="宋体" w:eastAsia="宋体" w:cs="宋体"/>
          <w:sz w:val="30"/>
          <w:szCs w:val="30"/>
        </w:rPr>
      </w:pPr>
      <w:bookmarkStart w:id="62" w:name="_Toc7446"/>
      <w:bookmarkStart w:id="63" w:name="_Toc21027"/>
      <w:bookmarkStart w:id="64" w:name="_Toc31468"/>
      <w:bookmarkStart w:id="65" w:name="_Toc5646"/>
      <w:bookmarkStart w:id="66" w:name="_Toc31781"/>
      <w:bookmarkStart w:id="67" w:name="_Toc9640"/>
      <w:r>
        <w:rPr>
          <w:rFonts w:hint="eastAsia" w:ascii="宋体" w:hAnsi="宋体" w:eastAsia="宋体" w:cs="宋体"/>
          <w:sz w:val="30"/>
          <w:szCs w:val="30"/>
        </w:rPr>
        <w:t>五、供应商基本情况表</w:t>
      </w:r>
      <w:bookmarkEnd w:id="62"/>
      <w:bookmarkEnd w:id="63"/>
      <w:bookmarkEnd w:id="64"/>
      <w:bookmarkEnd w:id="65"/>
      <w:bookmarkEnd w:id="66"/>
      <w:bookmarkEnd w:id="67"/>
    </w:p>
    <w:p w14:paraId="29E545EA">
      <w:pPr>
        <w:spacing w:line="360" w:lineRule="auto"/>
        <w:jc w:val="both"/>
        <w:rPr>
          <w:rFonts w:ascii="宋体" w:hAnsi="宋体" w:cs="宋体"/>
          <w:b/>
          <w:bCs/>
          <w:kern w:val="2"/>
          <w:szCs w:val="24"/>
        </w:rPr>
      </w:pPr>
      <w:r>
        <w:rPr>
          <w:rFonts w:hint="eastAsia" w:ascii="宋体" w:hAnsi="宋体" w:cs="宋体"/>
          <w:b/>
          <w:bCs/>
          <w:kern w:val="2"/>
          <w:szCs w:val="24"/>
        </w:rPr>
        <w:t>1.企业概况</w:t>
      </w:r>
    </w:p>
    <w:tbl>
      <w:tblPr>
        <w:tblStyle w:val="7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1"/>
        <w:gridCol w:w="2534"/>
        <w:gridCol w:w="140"/>
        <w:gridCol w:w="1236"/>
        <w:gridCol w:w="197"/>
        <w:gridCol w:w="2364"/>
      </w:tblGrid>
      <w:tr w14:paraId="2E513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2051" w:type="dxa"/>
            <w:tcBorders>
              <w:top w:val="single" w:color="auto" w:sz="4" w:space="0"/>
              <w:left w:val="single" w:color="auto" w:sz="4" w:space="0"/>
              <w:bottom w:val="single" w:color="auto" w:sz="4" w:space="0"/>
              <w:right w:val="single" w:color="auto" w:sz="4" w:space="0"/>
            </w:tcBorders>
            <w:vAlign w:val="center"/>
          </w:tcPr>
          <w:p w14:paraId="1A192607">
            <w:pPr>
              <w:spacing w:line="360" w:lineRule="auto"/>
              <w:jc w:val="both"/>
              <w:rPr>
                <w:rFonts w:ascii="宋体" w:hAnsi="宋体"/>
                <w:color w:val="000000"/>
                <w:szCs w:val="24"/>
              </w:rPr>
            </w:pPr>
            <w:r>
              <w:rPr>
                <w:rFonts w:hint="eastAsia" w:ascii="宋体" w:hAnsi="宋体"/>
                <w:color w:val="000000"/>
                <w:szCs w:val="24"/>
              </w:rPr>
              <w:t>企业名称</w:t>
            </w:r>
          </w:p>
        </w:tc>
        <w:tc>
          <w:tcPr>
            <w:tcW w:w="2674" w:type="dxa"/>
            <w:gridSpan w:val="2"/>
            <w:tcBorders>
              <w:top w:val="single" w:color="auto" w:sz="4" w:space="0"/>
              <w:left w:val="single" w:color="auto" w:sz="4" w:space="0"/>
              <w:bottom w:val="single" w:color="auto" w:sz="4" w:space="0"/>
              <w:right w:val="single" w:color="auto" w:sz="4" w:space="0"/>
            </w:tcBorders>
            <w:vAlign w:val="center"/>
          </w:tcPr>
          <w:p w14:paraId="5E6CBF7D">
            <w:pPr>
              <w:spacing w:line="360" w:lineRule="auto"/>
              <w:jc w:val="both"/>
              <w:rPr>
                <w:rFonts w:ascii="宋体" w:hAnsi="宋体"/>
                <w:color w:val="000000"/>
                <w:szCs w:val="24"/>
              </w:rPr>
            </w:pPr>
          </w:p>
        </w:tc>
        <w:tc>
          <w:tcPr>
            <w:tcW w:w="1433" w:type="dxa"/>
            <w:gridSpan w:val="2"/>
            <w:tcBorders>
              <w:top w:val="single" w:color="auto" w:sz="4" w:space="0"/>
              <w:left w:val="single" w:color="auto" w:sz="4" w:space="0"/>
              <w:bottom w:val="single" w:color="auto" w:sz="4" w:space="0"/>
              <w:right w:val="single" w:color="auto" w:sz="4" w:space="0"/>
            </w:tcBorders>
            <w:vAlign w:val="center"/>
          </w:tcPr>
          <w:p w14:paraId="21873FA1">
            <w:pPr>
              <w:spacing w:line="360" w:lineRule="auto"/>
              <w:jc w:val="both"/>
              <w:rPr>
                <w:rFonts w:ascii="宋体" w:hAnsi="宋体"/>
                <w:color w:val="000000"/>
                <w:szCs w:val="24"/>
              </w:rPr>
            </w:pPr>
            <w:r>
              <w:rPr>
                <w:rFonts w:hint="eastAsia" w:ascii="宋体" w:hAnsi="宋体"/>
                <w:color w:val="000000"/>
                <w:szCs w:val="24"/>
              </w:rPr>
              <w:t>成立日期</w:t>
            </w:r>
          </w:p>
        </w:tc>
        <w:tc>
          <w:tcPr>
            <w:tcW w:w="2364" w:type="dxa"/>
            <w:tcBorders>
              <w:top w:val="single" w:color="auto" w:sz="4" w:space="0"/>
              <w:left w:val="single" w:color="auto" w:sz="4" w:space="0"/>
              <w:bottom w:val="single" w:color="auto" w:sz="4" w:space="0"/>
              <w:right w:val="single" w:color="auto" w:sz="4" w:space="0"/>
            </w:tcBorders>
            <w:vAlign w:val="center"/>
          </w:tcPr>
          <w:p w14:paraId="2A69FB6D">
            <w:pPr>
              <w:spacing w:line="360" w:lineRule="auto"/>
              <w:jc w:val="both"/>
              <w:rPr>
                <w:rFonts w:ascii="宋体" w:hAnsi="宋体"/>
                <w:color w:val="000000"/>
                <w:szCs w:val="24"/>
              </w:rPr>
            </w:pPr>
          </w:p>
        </w:tc>
      </w:tr>
      <w:tr w14:paraId="0DAB0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4725" w:type="dxa"/>
            <w:gridSpan w:val="3"/>
            <w:tcBorders>
              <w:top w:val="single" w:color="auto" w:sz="4" w:space="0"/>
              <w:left w:val="single" w:color="auto" w:sz="4" w:space="0"/>
              <w:bottom w:val="single" w:color="auto" w:sz="4" w:space="0"/>
              <w:right w:val="single" w:color="auto" w:sz="4" w:space="0"/>
            </w:tcBorders>
            <w:vAlign w:val="center"/>
          </w:tcPr>
          <w:p w14:paraId="4E00F771">
            <w:pPr>
              <w:spacing w:line="360" w:lineRule="auto"/>
              <w:jc w:val="both"/>
              <w:rPr>
                <w:rFonts w:ascii="宋体" w:hAnsi="宋体"/>
                <w:color w:val="000000"/>
                <w:szCs w:val="24"/>
              </w:rPr>
            </w:pPr>
            <w:r>
              <w:rPr>
                <w:rFonts w:hint="eastAsia" w:ascii="宋体" w:hAnsi="宋体"/>
                <w:color w:val="000000"/>
                <w:szCs w:val="24"/>
              </w:rPr>
              <w:t>企业法人营业执照注册号</w:t>
            </w:r>
          </w:p>
        </w:tc>
        <w:tc>
          <w:tcPr>
            <w:tcW w:w="3797" w:type="dxa"/>
            <w:gridSpan w:val="3"/>
            <w:tcBorders>
              <w:top w:val="single" w:color="auto" w:sz="4" w:space="0"/>
              <w:left w:val="single" w:color="auto" w:sz="4" w:space="0"/>
              <w:bottom w:val="single" w:color="auto" w:sz="4" w:space="0"/>
              <w:right w:val="single" w:color="auto" w:sz="4" w:space="0"/>
            </w:tcBorders>
            <w:vAlign w:val="center"/>
          </w:tcPr>
          <w:p w14:paraId="4796908F">
            <w:pPr>
              <w:spacing w:line="360" w:lineRule="auto"/>
              <w:jc w:val="both"/>
              <w:rPr>
                <w:rFonts w:ascii="宋体" w:hAnsi="宋体"/>
                <w:color w:val="000000"/>
                <w:szCs w:val="24"/>
              </w:rPr>
            </w:pPr>
          </w:p>
        </w:tc>
      </w:tr>
      <w:tr w14:paraId="1C287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2051" w:type="dxa"/>
            <w:tcBorders>
              <w:top w:val="single" w:color="auto" w:sz="4" w:space="0"/>
              <w:left w:val="single" w:color="auto" w:sz="4" w:space="0"/>
              <w:bottom w:val="single" w:color="auto" w:sz="4" w:space="0"/>
              <w:right w:val="single" w:color="auto" w:sz="4" w:space="0"/>
            </w:tcBorders>
            <w:vAlign w:val="center"/>
          </w:tcPr>
          <w:p w14:paraId="0D1EDD22">
            <w:pPr>
              <w:spacing w:line="360" w:lineRule="auto"/>
              <w:jc w:val="both"/>
              <w:rPr>
                <w:rFonts w:ascii="宋体" w:hAnsi="宋体"/>
                <w:color w:val="000000"/>
                <w:szCs w:val="24"/>
              </w:rPr>
            </w:pPr>
            <w:r>
              <w:rPr>
                <w:rFonts w:hint="eastAsia" w:ascii="宋体" w:hAnsi="宋体"/>
                <w:color w:val="000000"/>
                <w:szCs w:val="24"/>
              </w:rPr>
              <w:t>注册资本</w:t>
            </w:r>
          </w:p>
        </w:tc>
        <w:tc>
          <w:tcPr>
            <w:tcW w:w="6471" w:type="dxa"/>
            <w:gridSpan w:val="5"/>
            <w:tcBorders>
              <w:top w:val="single" w:color="auto" w:sz="4" w:space="0"/>
              <w:left w:val="single" w:color="auto" w:sz="4" w:space="0"/>
              <w:bottom w:val="single" w:color="auto" w:sz="4" w:space="0"/>
              <w:right w:val="single" w:color="auto" w:sz="4" w:space="0"/>
            </w:tcBorders>
            <w:vAlign w:val="center"/>
          </w:tcPr>
          <w:p w14:paraId="16572347">
            <w:pPr>
              <w:spacing w:line="360" w:lineRule="auto"/>
              <w:jc w:val="both"/>
              <w:rPr>
                <w:rFonts w:ascii="宋体" w:hAnsi="宋体"/>
                <w:color w:val="000000"/>
                <w:szCs w:val="24"/>
              </w:rPr>
            </w:pPr>
          </w:p>
        </w:tc>
      </w:tr>
      <w:tr w14:paraId="0A955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2051" w:type="dxa"/>
            <w:tcBorders>
              <w:top w:val="single" w:color="auto" w:sz="4" w:space="0"/>
              <w:left w:val="single" w:color="auto" w:sz="4" w:space="0"/>
              <w:bottom w:val="single" w:color="auto" w:sz="4" w:space="0"/>
              <w:right w:val="single" w:color="auto" w:sz="4" w:space="0"/>
            </w:tcBorders>
            <w:vAlign w:val="center"/>
          </w:tcPr>
          <w:p w14:paraId="62110114">
            <w:pPr>
              <w:spacing w:line="360" w:lineRule="auto"/>
              <w:jc w:val="both"/>
              <w:rPr>
                <w:rFonts w:ascii="宋体" w:hAnsi="宋体"/>
                <w:color w:val="000000"/>
                <w:szCs w:val="24"/>
              </w:rPr>
            </w:pPr>
            <w:r>
              <w:rPr>
                <w:rFonts w:hint="eastAsia" w:ascii="宋体" w:hAnsi="宋体"/>
                <w:color w:val="000000"/>
                <w:szCs w:val="24"/>
              </w:rPr>
              <w:t>批准登记机关</w:t>
            </w:r>
          </w:p>
        </w:tc>
        <w:tc>
          <w:tcPr>
            <w:tcW w:w="2674" w:type="dxa"/>
            <w:gridSpan w:val="2"/>
            <w:tcBorders>
              <w:top w:val="single" w:color="auto" w:sz="4" w:space="0"/>
              <w:left w:val="single" w:color="auto" w:sz="4" w:space="0"/>
              <w:bottom w:val="single" w:color="auto" w:sz="4" w:space="0"/>
              <w:right w:val="single" w:color="auto" w:sz="4" w:space="0"/>
            </w:tcBorders>
            <w:vAlign w:val="center"/>
          </w:tcPr>
          <w:p w14:paraId="7A64482D">
            <w:pPr>
              <w:spacing w:line="360" w:lineRule="auto"/>
              <w:jc w:val="both"/>
              <w:rPr>
                <w:rFonts w:ascii="宋体" w:hAnsi="宋体"/>
                <w:color w:val="000000"/>
                <w:szCs w:val="24"/>
              </w:rPr>
            </w:pPr>
          </w:p>
        </w:tc>
        <w:tc>
          <w:tcPr>
            <w:tcW w:w="1433" w:type="dxa"/>
            <w:gridSpan w:val="2"/>
            <w:tcBorders>
              <w:top w:val="single" w:color="auto" w:sz="4" w:space="0"/>
              <w:left w:val="single" w:color="auto" w:sz="4" w:space="0"/>
              <w:bottom w:val="single" w:color="auto" w:sz="4" w:space="0"/>
              <w:right w:val="single" w:color="auto" w:sz="4" w:space="0"/>
            </w:tcBorders>
            <w:vAlign w:val="center"/>
          </w:tcPr>
          <w:p w14:paraId="4A33D7C0">
            <w:pPr>
              <w:spacing w:line="360" w:lineRule="auto"/>
              <w:jc w:val="both"/>
              <w:rPr>
                <w:rFonts w:ascii="宋体" w:hAnsi="宋体"/>
                <w:color w:val="000000"/>
                <w:szCs w:val="24"/>
              </w:rPr>
            </w:pPr>
            <w:r>
              <w:rPr>
                <w:rFonts w:hint="eastAsia" w:ascii="宋体" w:hAnsi="宋体"/>
                <w:color w:val="000000"/>
                <w:szCs w:val="24"/>
              </w:rPr>
              <w:t>组织代码</w:t>
            </w:r>
          </w:p>
        </w:tc>
        <w:tc>
          <w:tcPr>
            <w:tcW w:w="2364" w:type="dxa"/>
            <w:tcBorders>
              <w:top w:val="single" w:color="auto" w:sz="4" w:space="0"/>
              <w:left w:val="single" w:color="auto" w:sz="4" w:space="0"/>
              <w:bottom w:val="single" w:color="auto" w:sz="4" w:space="0"/>
              <w:right w:val="single" w:color="auto" w:sz="4" w:space="0"/>
            </w:tcBorders>
            <w:vAlign w:val="center"/>
          </w:tcPr>
          <w:p w14:paraId="706521BC">
            <w:pPr>
              <w:spacing w:line="360" w:lineRule="auto"/>
              <w:jc w:val="both"/>
              <w:rPr>
                <w:rFonts w:ascii="宋体" w:hAnsi="宋体"/>
                <w:color w:val="000000"/>
                <w:szCs w:val="24"/>
              </w:rPr>
            </w:pPr>
          </w:p>
        </w:tc>
      </w:tr>
      <w:tr w14:paraId="17C37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2051" w:type="dxa"/>
            <w:tcBorders>
              <w:top w:val="single" w:color="auto" w:sz="4" w:space="0"/>
              <w:left w:val="single" w:color="auto" w:sz="4" w:space="0"/>
              <w:bottom w:val="single" w:color="auto" w:sz="4" w:space="0"/>
              <w:right w:val="single" w:color="auto" w:sz="4" w:space="0"/>
            </w:tcBorders>
            <w:vAlign w:val="center"/>
          </w:tcPr>
          <w:p w14:paraId="7A84F093">
            <w:pPr>
              <w:spacing w:line="360" w:lineRule="auto"/>
              <w:jc w:val="both"/>
              <w:rPr>
                <w:rFonts w:ascii="宋体" w:hAnsi="宋体"/>
                <w:color w:val="000000"/>
                <w:szCs w:val="24"/>
              </w:rPr>
            </w:pPr>
            <w:r>
              <w:rPr>
                <w:rFonts w:hint="eastAsia" w:ascii="宋体" w:hAnsi="宋体"/>
                <w:color w:val="000000"/>
                <w:szCs w:val="24"/>
              </w:rPr>
              <w:t>法定代表人</w:t>
            </w:r>
          </w:p>
        </w:tc>
        <w:tc>
          <w:tcPr>
            <w:tcW w:w="2674" w:type="dxa"/>
            <w:gridSpan w:val="2"/>
            <w:tcBorders>
              <w:top w:val="single" w:color="auto" w:sz="4" w:space="0"/>
              <w:left w:val="single" w:color="auto" w:sz="4" w:space="0"/>
              <w:bottom w:val="single" w:color="auto" w:sz="4" w:space="0"/>
              <w:right w:val="single" w:color="auto" w:sz="4" w:space="0"/>
            </w:tcBorders>
            <w:vAlign w:val="center"/>
          </w:tcPr>
          <w:p w14:paraId="1C1A8B46">
            <w:pPr>
              <w:spacing w:line="360" w:lineRule="auto"/>
              <w:jc w:val="both"/>
              <w:rPr>
                <w:rFonts w:ascii="宋体" w:hAnsi="宋体"/>
                <w:color w:val="000000"/>
                <w:szCs w:val="24"/>
              </w:rPr>
            </w:pPr>
          </w:p>
        </w:tc>
        <w:tc>
          <w:tcPr>
            <w:tcW w:w="1433" w:type="dxa"/>
            <w:gridSpan w:val="2"/>
            <w:tcBorders>
              <w:top w:val="single" w:color="auto" w:sz="4" w:space="0"/>
              <w:left w:val="single" w:color="auto" w:sz="4" w:space="0"/>
              <w:bottom w:val="single" w:color="auto" w:sz="4" w:space="0"/>
              <w:right w:val="single" w:color="auto" w:sz="4" w:space="0"/>
            </w:tcBorders>
            <w:vAlign w:val="center"/>
          </w:tcPr>
          <w:p w14:paraId="31901AFE">
            <w:pPr>
              <w:spacing w:line="360" w:lineRule="auto"/>
              <w:jc w:val="both"/>
              <w:rPr>
                <w:rFonts w:ascii="宋体" w:hAnsi="宋体"/>
                <w:color w:val="000000"/>
                <w:szCs w:val="24"/>
              </w:rPr>
            </w:pPr>
            <w:r>
              <w:rPr>
                <w:rFonts w:hint="eastAsia" w:ascii="宋体" w:hAnsi="宋体"/>
                <w:color w:val="000000"/>
                <w:szCs w:val="24"/>
              </w:rPr>
              <w:t>营业期限</w:t>
            </w:r>
          </w:p>
        </w:tc>
        <w:tc>
          <w:tcPr>
            <w:tcW w:w="2364" w:type="dxa"/>
            <w:tcBorders>
              <w:top w:val="single" w:color="auto" w:sz="4" w:space="0"/>
              <w:left w:val="single" w:color="auto" w:sz="4" w:space="0"/>
              <w:bottom w:val="single" w:color="auto" w:sz="4" w:space="0"/>
              <w:right w:val="single" w:color="auto" w:sz="4" w:space="0"/>
            </w:tcBorders>
            <w:vAlign w:val="center"/>
          </w:tcPr>
          <w:p w14:paraId="24F68773">
            <w:pPr>
              <w:spacing w:line="360" w:lineRule="auto"/>
              <w:jc w:val="both"/>
              <w:rPr>
                <w:rFonts w:ascii="宋体" w:hAnsi="宋体"/>
                <w:color w:val="000000"/>
                <w:szCs w:val="24"/>
              </w:rPr>
            </w:pPr>
          </w:p>
        </w:tc>
      </w:tr>
      <w:tr w14:paraId="45098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2051" w:type="dxa"/>
            <w:tcBorders>
              <w:top w:val="single" w:color="auto" w:sz="4" w:space="0"/>
              <w:left w:val="single" w:color="auto" w:sz="4" w:space="0"/>
              <w:bottom w:val="single" w:color="auto" w:sz="4" w:space="0"/>
              <w:right w:val="single" w:color="auto" w:sz="4" w:space="0"/>
            </w:tcBorders>
            <w:vAlign w:val="center"/>
          </w:tcPr>
          <w:p w14:paraId="22791644">
            <w:pPr>
              <w:spacing w:line="360" w:lineRule="auto"/>
              <w:jc w:val="both"/>
              <w:rPr>
                <w:rFonts w:ascii="宋体" w:hAnsi="宋体"/>
                <w:color w:val="000000"/>
                <w:szCs w:val="24"/>
              </w:rPr>
            </w:pPr>
            <w:r>
              <w:rPr>
                <w:rFonts w:hint="eastAsia" w:ascii="宋体" w:hAnsi="宋体"/>
                <w:color w:val="000000"/>
                <w:szCs w:val="24"/>
              </w:rPr>
              <w:t>主营业务</w:t>
            </w:r>
          </w:p>
        </w:tc>
        <w:tc>
          <w:tcPr>
            <w:tcW w:w="6471" w:type="dxa"/>
            <w:gridSpan w:val="5"/>
            <w:tcBorders>
              <w:top w:val="single" w:color="auto" w:sz="4" w:space="0"/>
              <w:left w:val="single" w:color="auto" w:sz="4" w:space="0"/>
              <w:bottom w:val="single" w:color="auto" w:sz="4" w:space="0"/>
              <w:right w:val="single" w:color="auto" w:sz="4" w:space="0"/>
            </w:tcBorders>
            <w:vAlign w:val="center"/>
          </w:tcPr>
          <w:p w14:paraId="59EAD880">
            <w:pPr>
              <w:spacing w:line="360" w:lineRule="auto"/>
              <w:jc w:val="both"/>
              <w:rPr>
                <w:rFonts w:ascii="宋体" w:hAnsi="宋体"/>
                <w:color w:val="000000"/>
                <w:szCs w:val="24"/>
              </w:rPr>
            </w:pPr>
          </w:p>
        </w:tc>
      </w:tr>
      <w:tr w14:paraId="0EAB5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2051" w:type="dxa"/>
            <w:tcBorders>
              <w:top w:val="single" w:color="auto" w:sz="4" w:space="0"/>
              <w:left w:val="single" w:color="auto" w:sz="4" w:space="0"/>
              <w:bottom w:val="single" w:color="auto" w:sz="4" w:space="0"/>
              <w:right w:val="single" w:color="auto" w:sz="4" w:space="0"/>
            </w:tcBorders>
            <w:vAlign w:val="center"/>
          </w:tcPr>
          <w:p w14:paraId="385476FE">
            <w:pPr>
              <w:spacing w:line="360" w:lineRule="auto"/>
              <w:jc w:val="both"/>
              <w:rPr>
                <w:rFonts w:ascii="宋体" w:hAnsi="宋体"/>
                <w:color w:val="000000"/>
                <w:szCs w:val="24"/>
              </w:rPr>
            </w:pPr>
            <w:r>
              <w:rPr>
                <w:rFonts w:hint="eastAsia" w:ascii="宋体" w:hAnsi="宋体"/>
                <w:color w:val="000000"/>
                <w:szCs w:val="24"/>
              </w:rPr>
              <w:t>地  址</w:t>
            </w:r>
          </w:p>
        </w:tc>
        <w:tc>
          <w:tcPr>
            <w:tcW w:w="6471" w:type="dxa"/>
            <w:gridSpan w:val="5"/>
            <w:tcBorders>
              <w:top w:val="single" w:color="auto" w:sz="4" w:space="0"/>
              <w:left w:val="single" w:color="auto" w:sz="4" w:space="0"/>
              <w:bottom w:val="single" w:color="auto" w:sz="4" w:space="0"/>
              <w:right w:val="single" w:color="auto" w:sz="4" w:space="0"/>
            </w:tcBorders>
            <w:vAlign w:val="center"/>
          </w:tcPr>
          <w:p w14:paraId="0DB97AEC">
            <w:pPr>
              <w:spacing w:line="360" w:lineRule="auto"/>
              <w:jc w:val="both"/>
              <w:rPr>
                <w:rFonts w:ascii="宋体" w:hAnsi="宋体"/>
                <w:color w:val="000000"/>
                <w:szCs w:val="24"/>
              </w:rPr>
            </w:pPr>
          </w:p>
        </w:tc>
      </w:tr>
      <w:tr w14:paraId="60A37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2051" w:type="dxa"/>
            <w:tcBorders>
              <w:top w:val="single" w:color="auto" w:sz="4" w:space="0"/>
              <w:left w:val="single" w:color="auto" w:sz="4" w:space="0"/>
              <w:bottom w:val="single" w:color="auto" w:sz="4" w:space="0"/>
              <w:right w:val="single" w:color="auto" w:sz="4" w:space="0"/>
            </w:tcBorders>
            <w:vAlign w:val="center"/>
          </w:tcPr>
          <w:p w14:paraId="15E3E927">
            <w:pPr>
              <w:spacing w:line="360" w:lineRule="auto"/>
              <w:jc w:val="both"/>
              <w:rPr>
                <w:rFonts w:ascii="宋体" w:hAnsi="宋体"/>
                <w:color w:val="000000"/>
                <w:szCs w:val="24"/>
              </w:rPr>
            </w:pPr>
            <w:r>
              <w:rPr>
                <w:rFonts w:hint="eastAsia" w:ascii="宋体" w:hAnsi="宋体"/>
                <w:color w:val="000000"/>
                <w:szCs w:val="24"/>
              </w:rPr>
              <w:t>电  话</w:t>
            </w:r>
          </w:p>
        </w:tc>
        <w:tc>
          <w:tcPr>
            <w:tcW w:w="2534" w:type="dxa"/>
            <w:tcBorders>
              <w:top w:val="single" w:color="auto" w:sz="4" w:space="0"/>
              <w:left w:val="single" w:color="auto" w:sz="4" w:space="0"/>
              <w:bottom w:val="single" w:color="auto" w:sz="4" w:space="0"/>
              <w:right w:val="single" w:color="auto" w:sz="4" w:space="0"/>
            </w:tcBorders>
            <w:vAlign w:val="center"/>
          </w:tcPr>
          <w:p w14:paraId="146EFC41">
            <w:pPr>
              <w:spacing w:line="360" w:lineRule="auto"/>
              <w:jc w:val="both"/>
              <w:rPr>
                <w:rFonts w:ascii="宋体" w:hAnsi="宋体"/>
                <w:color w:val="000000"/>
                <w:szCs w:val="24"/>
              </w:rPr>
            </w:pPr>
          </w:p>
        </w:tc>
        <w:tc>
          <w:tcPr>
            <w:tcW w:w="1376" w:type="dxa"/>
            <w:gridSpan w:val="2"/>
            <w:tcBorders>
              <w:top w:val="single" w:color="auto" w:sz="4" w:space="0"/>
              <w:left w:val="single" w:color="auto" w:sz="4" w:space="0"/>
              <w:bottom w:val="single" w:color="auto" w:sz="4" w:space="0"/>
              <w:right w:val="single" w:color="auto" w:sz="4" w:space="0"/>
            </w:tcBorders>
            <w:vAlign w:val="center"/>
          </w:tcPr>
          <w:p w14:paraId="7460290E">
            <w:pPr>
              <w:spacing w:line="360" w:lineRule="auto"/>
              <w:jc w:val="both"/>
              <w:rPr>
                <w:rFonts w:ascii="宋体" w:hAnsi="宋体"/>
                <w:color w:val="000000"/>
                <w:szCs w:val="24"/>
              </w:rPr>
            </w:pPr>
            <w:r>
              <w:rPr>
                <w:rFonts w:hint="eastAsia" w:ascii="宋体" w:hAnsi="宋体"/>
                <w:color w:val="000000"/>
                <w:szCs w:val="24"/>
              </w:rPr>
              <w:t xml:space="preserve">邮   箱   </w:t>
            </w:r>
          </w:p>
        </w:tc>
        <w:tc>
          <w:tcPr>
            <w:tcW w:w="2561" w:type="dxa"/>
            <w:gridSpan w:val="2"/>
            <w:tcBorders>
              <w:top w:val="single" w:color="auto" w:sz="4" w:space="0"/>
              <w:left w:val="single" w:color="auto" w:sz="4" w:space="0"/>
              <w:bottom w:val="single" w:color="auto" w:sz="4" w:space="0"/>
              <w:right w:val="single" w:color="auto" w:sz="4" w:space="0"/>
            </w:tcBorders>
            <w:vAlign w:val="center"/>
          </w:tcPr>
          <w:p w14:paraId="1C84B788">
            <w:pPr>
              <w:spacing w:line="360" w:lineRule="auto"/>
              <w:jc w:val="both"/>
              <w:rPr>
                <w:rFonts w:ascii="宋体" w:hAnsi="宋体"/>
                <w:color w:val="000000"/>
                <w:szCs w:val="24"/>
              </w:rPr>
            </w:pPr>
          </w:p>
        </w:tc>
      </w:tr>
      <w:tr w14:paraId="5B2F6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2051" w:type="dxa"/>
            <w:tcBorders>
              <w:top w:val="single" w:color="auto" w:sz="4" w:space="0"/>
              <w:left w:val="single" w:color="auto" w:sz="4" w:space="0"/>
              <w:bottom w:val="single" w:color="auto" w:sz="4" w:space="0"/>
              <w:right w:val="single" w:color="auto" w:sz="4" w:space="0"/>
            </w:tcBorders>
            <w:vAlign w:val="center"/>
          </w:tcPr>
          <w:p w14:paraId="45C826A7">
            <w:pPr>
              <w:spacing w:line="360" w:lineRule="auto"/>
              <w:jc w:val="both"/>
              <w:rPr>
                <w:rFonts w:ascii="宋体" w:hAnsi="宋体"/>
                <w:color w:val="000000"/>
                <w:szCs w:val="24"/>
              </w:rPr>
            </w:pPr>
            <w:r>
              <w:rPr>
                <w:rFonts w:hint="eastAsia" w:ascii="宋体" w:hAnsi="宋体"/>
                <w:color w:val="000000"/>
                <w:szCs w:val="24"/>
              </w:rPr>
              <w:t>联系人</w:t>
            </w:r>
          </w:p>
        </w:tc>
        <w:tc>
          <w:tcPr>
            <w:tcW w:w="2534" w:type="dxa"/>
            <w:tcBorders>
              <w:top w:val="single" w:color="auto" w:sz="4" w:space="0"/>
              <w:left w:val="single" w:color="auto" w:sz="4" w:space="0"/>
              <w:bottom w:val="single" w:color="auto" w:sz="4" w:space="0"/>
              <w:right w:val="single" w:color="auto" w:sz="4" w:space="0"/>
            </w:tcBorders>
            <w:vAlign w:val="center"/>
          </w:tcPr>
          <w:p w14:paraId="30F3EABE">
            <w:pPr>
              <w:spacing w:line="360" w:lineRule="auto"/>
              <w:jc w:val="both"/>
              <w:rPr>
                <w:rFonts w:ascii="宋体" w:hAnsi="宋体"/>
                <w:color w:val="000000"/>
                <w:szCs w:val="24"/>
              </w:rPr>
            </w:pPr>
          </w:p>
        </w:tc>
        <w:tc>
          <w:tcPr>
            <w:tcW w:w="1376" w:type="dxa"/>
            <w:gridSpan w:val="2"/>
            <w:tcBorders>
              <w:top w:val="single" w:color="auto" w:sz="4" w:space="0"/>
              <w:left w:val="single" w:color="auto" w:sz="4" w:space="0"/>
              <w:bottom w:val="single" w:color="auto" w:sz="4" w:space="0"/>
              <w:right w:val="single" w:color="auto" w:sz="4" w:space="0"/>
            </w:tcBorders>
            <w:vAlign w:val="center"/>
          </w:tcPr>
          <w:p w14:paraId="1DDE5D4C">
            <w:pPr>
              <w:spacing w:line="360" w:lineRule="auto"/>
              <w:jc w:val="both"/>
              <w:rPr>
                <w:rFonts w:ascii="宋体" w:hAnsi="宋体"/>
                <w:color w:val="000000"/>
                <w:szCs w:val="24"/>
              </w:rPr>
            </w:pPr>
            <w:r>
              <w:rPr>
                <w:rFonts w:hint="eastAsia" w:ascii="宋体" w:hAnsi="宋体"/>
                <w:color w:val="000000"/>
                <w:szCs w:val="24"/>
              </w:rPr>
              <w:t>联系方式</w:t>
            </w:r>
          </w:p>
        </w:tc>
        <w:tc>
          <w:tcPr>
            <w:tcW w:w="2561" w:type="dxa"/>
            <w:gridSpan w:val="2"/>
            <w:tcBorders>
              <w:top w:val="single" w:color="auto" w:sz="4" w:space="0"/>
              <w:left w:val="single" w:color="auto" w:sz="4" w:space="0"/>
              <w:bottom w:val="single" w:color="auto" w:sz="4" w:space="0"/>
              <w:right w:val="single" w:color="auto" w:sz="4" w:space="0"/>
            </w:tcBorders>
            <w:vAlign w:val="center"/>
          </w:tcPr>
          <w:p w14:paraId="25FE6E6A">
            <w:pPr>
              <w:spacing w:line="360" w:lineRule="auto"/>
              <w:jc w:val="both"/>
              <w:rPr>
                <w:rFonts w:ascii="宋体" w:hAnsi="宋体"/>
                <w:color w:val="000000"/>
                <w:szCs w:val="24"/>
              </w:rPr>
            </w:pPr>
          </w:p>
        </w:tc>
      </w:tr>
    </w:tbl>
    <w:p w14:paraId="2FF06580">
      <w:pPr>
        <w:pStyle w:val="37"/>
        <w:spacing w:line="360" w:lineRule="auto"/>
        <w:rPr>
          <w:rFonts w:hAnsi="宋体" w:cs="宋体"/>
          <w:kern w:val="0"/>
          <w:sz w:val="24"/>
          <w:szCs w:val="24"/>
        </w:rPr>
      </w:pPr>
      <w:bookmarkStart w:id="68" w:name="_Toc23844"/>
      <w:r>
        <w:rPr>
          <w:rFonts w:hint="eastAsia" w:hAnsi="宋体" w:cs="宋体"/>
          <w:b/>
          <w:bCs/>
          <w:sz w:val="24"/>
          <w:szCs w:val="24"/>
        </w:rPr>
        <w:t xml:space="preserve">2.项目团队人员情况表 (格式自拟) </w:t>
      </w:r>
    </w:p>
    <w:tbl>
      <w:tblPr>
        <w:tblStyle w:val="72"/>
        <w:tblW w:w="0" w:type="auto"/>
        <w:tblInd w:w="1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3"/>
        <w:gridCol w:w="1337"/>
        <w:gridCol w:w="1459"/>
        <w:gridCol w:w="3995"/>
        <w:gridCol w:w="1260"/>
      </w:tblGrid>
      <w:tr w14:paraId="1A620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9" w:hRule="atLeast"/>
        </w:trPr>
        <w:tc>
          <w:tcPr>
            <w:tcW w:w="833" w:type="dxa"/>
            <w:vAlign w:val="center"/>
          </w:tcPr>
          <w:p w14:paraId="6A4FCDCA">
            <w:pPr>
              <w:spacing w:line="360" w:lineRule="auto"/>
              <w:jc w:val="center"/>
              <w:rPr>
                <w:rFonts w:cs="宋体"/>
                <w:szCs w:val="24"/>
              </w:rPr>
            </w:pPr>
            <w:r>
              <w:rPr>
                <w:rFonts w:hint="eastAsia" w:cs="宋体"/>
                <w:szCs w:val="24"/>
              </w:rPr>
              <w:t>序号</w:t>
            </w:r>
          </w:p>
        </w:tc>
        <w:tc>
          <w:tcPr>
            <w:tcW w:w="1337" w:type="dxa"/>
            <w:vAlign w:val="center"/>
          </w:tcPr>
          <w:p w14:paraId="57484494">
            <w:pPr>
              <w:spacing w:line="360" w:lineRule="auto"/>
              <w:jc w:val="center"/>
              <w:rPr>
                <w:rFonts w:cs="宋体"/>
                <w:szCs w:val="24"/>
              </w:rPr>
            </w:pPr>
            <w:r>
              <w:rPr>
                <w:rFonts w:hint="eastAsia" w:cs="宋体"/>
                <w:szCs w:val="24"/>
              </w:rPr>
              <w:t>姓名</w:t>
            </w:r>
          </w:p>
        </w:tc>
        <w:tc>
          <w:tcPr>
            <w:tcW w:w="1459" w:type="dxa"/>
            <w:vAlign w:val="center"/>
          </w:tcPr>
          <w:p w14:paraId="7BC7F074">
            <w:pPr>
              <w:spacing w:line="360" w:lineRule="auto"/>
              <w:jc w:val="center"/>
              <w:rPr>
                <w:rFonts w:cs="宋体"/>
                <w:szCs w:val="24"/>
              </w:rPr>
            </w:pPr>
            <w:r>
              <w:rPr>
                <w:rFonts w:hint="eastAsia" w:cs="宋体"/>
                <w:szCs w:val="24"/>
              </w:rPr>
              <w:t>职务</w:t>
            </w:r>
          </w:p>
        </w:tc>
        <w:tc>
          <w:tcPr>
            <w:tcW w:w="3995" w:type="dxa"/>
            <w:vAlign w:val="center"/>
          </w:tcPr>
          <w:p w14:paraId="09E54D4B">
            <w:pPr>
              <w:spacing w:line="360" w:lineRule="auto"/>
              <w:jc w:val="center"/>
              <w:rPr>
                <w:rFonts w:cs="宋体"/>
                <w:szCs w:val="24"/>
              </w:rPr>
            </w:pPr>
            <w:r>
              <w:rPr>
                <w:rFonts w:hint="eastAsia" w:cs="宋体"/>
                <w:szCs w:val="24"/>
              </w:rPr>
              <w:t>工作经验及年限</w:t>
            </w:r>
          </w:p>
        </w:tc>
        <w:tc>
          <w:tcPr>
            <w:tcW w:w="1260" w:type="dxa"/>
          </w:tcPr>
          <w:p w14:paraId="5B04E5BB">
            <w:pPr>
              <w:spacing w:line="360" w:lineRule="auto"/>
              <w:jc w:val="center"/>
              <w:rPr>
                <w:rFonts w:cs="宋体"/>
                <w:szCs w:val="24"/>
              </w:rPr>
            </w:pPr>
          </w:p>
          <w:p w14:paraId="6197AD1C">
            <w:pPr>
              <w:spacing w:line="360" w:lineRule="auto"/>
              <w:jc w:val="center"/>
              <w:rPr>
                <w:rFonts w:cs="宋体"/>
                <w:szCs w:val="24"/>
              </w:rPr>
            </w:pPr>
            <w:r>
              <w:rPr>
                <w:rFonts w:hint="eastAsia" w:cs="宋体"/>
                <w:szCs w:val="24"/>
              </w:rPr>
              <w:t>备注</w:t>
            </w:r>
          </w:p>
        </w:tc>
      </w:tr>
      <w:tr w14:paraId="6EC3F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833" w:type="dxa"/>
            <w:vAlign w:val="center"/>
          </w:tcPr>
          <w:p w14:paraId="4F159E56">
            <w:pPr>
              <w:spacing w:line="360" w:lineRule="auto"/>
              <w:jc w:val="center"/>
              <w:rPr>
                <w:rFonts w:cs="宋体"/>
                <w:szCs w:val="24"/>
              </w:rPr>
            </w:pPr>
            <w:r>
              <w:rPr>
                <w:rFonts w:hint="eastAsia" w:cs="宋体"/>
                <w:szCs w:val="24"/>
              </w:rPr>
              <w:t>1</w:t>
            </w:r>
          </w:p>
        </w:tc>
        <w:tc>
          <w:tcPr>
            <w:tcW w:w="1337" w:type="dxa"/>
            <w:vAlign w:val="center"/>
          </w:tcPr>
          <w:p w14:paraId="68681CC7">
            <w:pPr>
              <w:spacing w:line="360" w:lineRule="auto"/>
              <w:jc w:val="center"/>
              <w:rPr>
                <w:rFonts w:cs="宋体"/>
                <w:szCs w:val="24"/>
              </w:rPr>
            </w:pPr>
          </w:p>
        </w:tc>
        <w:tc>
          <w:tcPr>
            <w:tcW w:w="1459" w:type="dxa"/>
          </w:tcPr>
          <w:p w14:paraId="2EC92252">
            <w:pPr>
              <w:spacing w:line="360" w:lineRule="auto"/>
              <w:jc w:val="center"/>
              <w:rPr>
                <w:rFonts w:cs="宋体"/>
                <w:szCs w:val="24"/>
              </w:rPr>
            </w:pPr>
          </w:p>
        </w:tc>
        <w:tc>
          <w:tcPr>
            <w:tcW w:w="3995" w:type="dxa"/>
          </w:tcPr>
          <w:p w14:paraId="79EACE77">
            <w:pPr>
              <w:spacing w:line="360" w:lineRule="auto"/>
              <w:jc w:val="center"/>
              <w:rPr>
                <w:rFonts w:cs="宋体"/>
                <w:szCs w:val="24"/>
              </w:rPr>
            </w:pPr>
          </w:p>
        </w:tc>
        <w:tc>
          <w:tcPr>
            <w:tcW w:w="1260" w:type="dxa"/>
          </w:tcPr>
          <w:p w14:paraId="0EB442F2">
            <w:pPr>
              <w:spacing w:line="360" w:lineRule="auto"/>
              <w:jc w:val="center"/>
              <w:rPr>
                <w:rFonts w:cs="宋体"/>
                <w:szCs w:val="24"/>
              </w:rPr>
            </w:pPr>
          </w:p>
        </w:tc>
      </w:tr>
      <w:tr w14:paraId="6F51F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833" w:type="dxa"/>
            <w:vAlign w:val="center"/>
          </w:tcPr>
          <w:p w14:paraId="524EDBA2">
            <w:pPr>
              <w:spacing w:line="360" w:lineRule="auto"/>
              <w:jc w:val="center"/>
              <w:rPr>
                <w:rFonts w:cs="宋体"/>
                <w:szCs w:val="24"/>
              </w:rPr>
            </w:pPr>
            <w:r>
              <w:rPr>
                <w:rFonts w:hint="eastAsia" w:cs="宋体"/>
                <w:szCs w:val="24"/>
              </w:rPr>
              <w:t>2</w:t>
            </w:r>
          </w:p>
        </w:tc>
        <w:tc>
          <w:tcPr>
            <w:tcW w:w="1337" w:type="dxa"/>
            <w:vAlign w:val="center"/>
          </w:tcPr>
          <w:p w14:paraId="00A45F40">
            <w:pPr>
              <w:spacing w:line="360" w:lineRule="auto"/>
              <w:jc w:val="center"/>
              <w:rPr>
                <w:rFonts w:cs="宋体"/>
                <w:szCs w:val="24"/>
              </w:rPr>
            </w:pPr>
          </w:p>
        </w:tc>
        <w:tc>
          <w:tcPr>
            <w:tcW w:w="1459" w:type="dxa"/>
          </w:tcPr>
          <w:p w14:paraId="3AF85096">
            <w:pPr>
              <w:spacing w:line="360" w:lineRule="auto"/>
              <w:jc w:val="center"/>
              <w:rPr>
                <w:rFonts w:cs="宋体"/>
                <w:szCs w:val="24"/>
              </w:rPr>
            </w:pPr>
          </w:p>
        </w:tc>
        <w:tc>
          <w:tcPr>
            <w:tcW w:w="3995" w:type="dxa"/>
          </w:tcPr>
          <w:p w14:paraId="2ACBAAE9">
            <w:pPr>
              <w:spacing w:line="360" w:lineRule="auto"/>
              <w:jc w:val="center"/>
              <w:rPr>
                <w:rFonts w:cs="宋体"/>
                <w:szCs w:val="24"/>
              </w:rPr>
            </w:pPr>
          </w:p>
        </w:tc>
        <w:tc>
          <w:tcPr>
            <w:tcW w:w="1260" w:type="dxa"/>
          </w:tcPr>
          <w:p w14:paraId="535CA77F">
            <w:pPr>
              <w:spacing w:line="360" w:lineRule="auto"/>
              <w:jc w:val="center"/>
              <w:rPr>
                <w:rFonts w:cs="宋体"/>
                <w:szCs w:val="24"/>
              </w:rPr>
            </w:pPr>
          </w:p>
        </w:tc>
      </w:tr>
      <w:tr w14:paraId="0BD7C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833" w:type="dxa"/>
            <w:vAlign w:val="center"/>
          </w:tcPr>
          <w:p w14:paraId="40B71312">
            <w:pPr>
              <w:spacing w:line="360" w:lineRule="auto"/>
              <w:jc w:val="center"/>
              <w:rPr>
                <w:rFonts w:cs="宋体"/>
                <w:szCs w:val="24"/>
              </w:rPr>
            </w:pPr>
            <w:r>
              <w:rPr>
                <w:rFonts w:hint="eastAsia" w:cs="宋体"/>
                <w:szCs w:val="24"/>
              </w:rPr>
              <w:t>3</w:t>
            </w:r>
          </w:p>
        </w:tc>
        <w:tc>
          <w:tcPr>
            <w:tcW w:w="1337" w:type="dxa"/>
            <w:vAlign w:val="center"/>
          </w:tcPr>
          <w:p w14:paraId="02F10F97">
            <w:pPr>
              <w:spacing w:line="360" w:lineRule="auto"/>
              <w:jc w:val="center"/>
              <w:rPr>
                <w:rFonts w:cs="宋体"/>
                <w:spacing w:val="-8"/>
                <w:szCs w:val="24"/>
              </w:rPr>
            </w:pPr>
          </w:p>
        </w:tc>
        <w:tc>
          <w:tcPr>
            <w:tcW w:w="1459" w:type="dxa"/>
          </w:tcPr>
          <w:p w14:paraId="6C2373AB">
            <w:pPr>
              <w:spacing w:line="360" w:lineRule="auto"/>
              <w:jc w:val="center"/>
              <w:rPr>
                <w:rFonts w:cs="宋体"/>
                <w:szCs w:val="24"/>
              </w:rPr>
            </w:pPr>
          </w:p>
        </w:tc>
        <w:tc>
          <w:tcPr>
            <w:tcW w:w="3995" w:type="dxa"/>
          </w:tcPr>
          <w:p w14:paraId="73600E96">
            <w:pPr>
              <w:spacing w:line="360" w:lineRule="auto"/>
              <w:jc w:val="center"/>
              <w:rPr>
                <w:rFonts w:cs="宋体"/>
                <w:szCs w:val="24"/>
              </w:rPr>
            </w:pPr>
          </w:p>
        </w:tc>
        <w:tc>
          <w:tcPr>
            <w:tcW w:w="1260" w:type="dxa"/>
          </w:tcPr>
          <w:p w14:paraId="7F91AE0E">
            <w:pPr>
              <w:spacing w:line="360" w:lineRule="auto"/>
              <w:jc w:val="center"/>
              <w:rPr>
                <w:rFonts w:cs="宋体"/>
                <w:szCs w:val="24"/>
              </w:rPr>
            </w:pPr>
          </w:p>
        </w:tc>
      </w:tr>
      <w:tr w14:paraId="49E8D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833" w:type="dxa"/>
            <w:vAlign w:val="center"/>
          </w:tcPr>
          <w:p w14:paraId="1B61D866">
            <w:pPr>
              <w:spacing w:line="360" w:lineRule="auto"/>
              <w:jc w:val="center"/>
              <w:rPr>
                <w:rFonts w:cs="宋体"/>
                <w:szCs w:val="24"/>
              </w:rPr>
            </w:pPr>
          </w:p>
        </w:tc>
        <w:tc>
          <w:tcPr>
            <w:tcW w:w="1337" w:type="dxa"/>
            <w:vAlign w:val="center"/>
          </w:tcPr>
          <w:p w14:paraId="42857AE6">
            <w:pPr>
              <w:spacing w:line="360" w:lineRule="auto"/>
              <w:jc w:val="center"/>
              <w:rPr>
                <w:rFonts w:cs="宋体"/>
                <w:spacing w:val="-8"/>
                <w:szCs w:val="24"/>
              </w:rPr>
            </w:pPr>
          </w:p>
        </w:tc>
        <w:tc>
          <w:tcPr>
            <w:tcW w:w="1459" w:type="dxa"/>
          </w:tcPr>
          <w:p w14:paraId="5933D7CF">
            <w:pPr>
              <w:spacing w:line="360" w:lineRule="auto"/>
              <w:jc w:val="center"/>
              <w:rPr>
                <w:rFonts w:cs="宋体"/>
                <w:szCs w:val="24"/>
              </w:rPr>
            </w:pPr>
          </w:p>
        </w:tc>
        <w:tc>
          <w:tcPr>
            <w:tcW w:w="3995" w:type="dxa"/>
          </w:tcPr>
          <w:p w14:paraId="4364398D">
            <w:pPr>
              <w:spacing w:line="360" w:lineRule="auto"/>
              <w:jc w:val="center"/>
              <w:rPr>
                <w:rFonts w:cs="宋体"/>
                <w:szCs w:val="24"/>
              </w:rPr>
            </w:pPr>
          </w:p>
        </w:tc>
        <w:tc>
          <w:tcPr>
            <w:tcW w:w="1260" w:type="dxa"/>
          </w:tcPr>
          <w:p w14:paraId="4C3D0AAF">
            <w:pPr>
              <w:spacing w:line="360" w:lineRule="auto"/>
              <w:jc w:val="center"/>
              <w:rPr>
                <w:rFonts w:cs="宋体"/>
                <w:szCs w:val="24"/>
              </w:rPr>
            </w:pPr>
          </w:p>
        </w:tc>
      </w:tr>
    </w:tbl>
    <w:p w14:paraId="1C51489B">
      <w:pPr>
        <w:pStyle w:val="37"/>
        <w:spacing w:line="360" w:lineRule="auto"/>
        <w:rPr>
          <w:rFonts w:ascii="Times New Roman" w:hAnsi="Times New Roman" w:cs="宋体"/>
          <w:kern w:val="0"/>
          <w:sz w:val="24"/>
          <w:szCs w:val="20"/>
        </w:rPr>
      </w:pPr>
      <w:r>
        <w:rPr>
          <w:rFonts w:hint="eastAsia" w:ascii="Times New Roman" w:hAnsi="Times New Roman" w:cs="宋体"/>
          <w:kern w:val="0"/>
          <w:sz w:val="24"/>
          <w:szCs w:val="20"/>
        </w:rPr>
        <w:t>注：相关人员须提供近3个月社保缴纳证明材料。</w:t>
      </w:r>
    </w:p>
    <w:p w14:paraId="407A21A6">
      <w:pPr>
        <w:pStyle w:val="18"/>
        <w:spacing w:line="360" w:lineRule="auto"/>
        <w:ind w:firstLine="482"/>
        <w:jc w:val="both"/>
        <w:rPr>
          <w:rStyle w:val="83"/>
          <w:rFonts w:ascii="宋体" w:hAnsi="宋体" w:eastAsia="宋体" w:cs="宋体"/>
          <w:bCs w:val="0"/>
          <w:sz w:val="24"/>
          <w:szCs w:val="24"/>
        </w:rPr>
      </w:pPr>
    </w:p>
    <w:p w14:paraId="0931EA78">
      <w:pPr>
        <w:pStyle w:val="18"/>
        <w:spacing w:line="360" w:lineRule="auto"/>
        <w:ind w:firstLine="482"/>
        <w:jc w:val="both"/>
        <w:rPr>
          <w:rStyle w:val="83"/>
          <w:rFonts w:ascii="宋体" w:hAnsi="宋体" w:eastAsia="宋体" w:cs="宋体"/>
          <w:bCs w:val="0"/>
          <w:sz w:val="24"/>
          <w:szCs w:val="24"/>
        </w:rPr>
      </w:pPr>
    </w:p>
    <w:p w14:paraId="6BD72BF8">
      <w:pPr>
        <w:spacing w:line="360" w:lineRule="auto"/>
        <w:jc w:val="both"/>
        <w:rPr>
          <w:rFonts w:ascii="宋体" w:hAnsi="宋体" w:cs="宋体"/>
          <w:b/>
          <w:bCs/>
          <w:kern w:val="2"/>
          <w:sz w:val="30"/>
          <w:szCs w:val="30"/>
        </w:rPr>
      </w:pPr>
      <w:r>
        <w:rPr>
          <w:rFonts w:hint="eastAsia" w:ascii="宋体" w:hAnsi="宋体" w:cs="宋体"/>
          <w:b/>
          <w:bCs/>
          <w:kern w:val="2"/>
          <w:sz w:val="30"/>
          <w:szCs w:val="30"/>
        </w:rPr>
        <w:t>六、相关案例</w:t>
      </w:r>
    </w:p>
    <w:p w14:paraId="30A9E6A7">
      <w:pPr>
        <w:spacing w:line="360" w:lineRule="auto"/>
        <w:jc w:val="both"/>
        <w:rPr>
          <w:rFonts w:ascii="宋体" w:hAnsi="宋体"/>
          <w:szCs w:val="24"/>
        </w:rPr>
      </w:pPr>
      <w:r>
        <w:rPr>
          <w:rFonts w:hint="eastAsia" w:ascii="宋体" w:hAnsi="宋体"/>
          <w:szCs w:val="24"/>
        </w:rPr>
        <w:t>近3年（自202</w:t>
      </w:r>
      <w:r>
        <w:rPr>
          <w:rFonts w:hint="eastAsia" w:ascii="宋体" w:hAnsi="宋体"/>
          <w:szCs w:val="24"/>
          <w:lang w:val="en-US" w:eastAsia="zh-CN"/>
        </w:rPr>
        <w:t>1</w:t>
      </w:r>
      <w:r>
        <w:rPr>
          <w:rFonts w:hint="eastAsia" w:ascii="宋体" w:hAnsi="宋体"/>
          <w:szCs w:val="24"/>
        </w:rPr>
        <w:t>年12月1日以后）内与本项目类似的服务合同案例（附证明材料）</w:t>
      </w:r>
    </w:p>
    <w:tbl>
      <w:tblPr>
        <w:tblStyle w:val="72"/>
        <w:tblW w:w="0" w:type="auto"/>
        <w:tblInd w:w="1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5"/>
        <w:gridCol w:w="2324"/>
        <w:gridCol w:w="2142"/>
        <w:gridCol w:w="1386"/>
        <w:gridCol w:w="2027"/>
      </w:tblGrid>
      <w:tr w14:paraId="25E60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9" w:hRule="atLeast"/>
        </w:trPr>
        <w:tc>
          <w:tcPr>
            <w:tcW w:w="1005" w:type="dxa"/>
            <w:vAlign w:val="center"/>
          </w:tcPr>
          <w:p w14:paraId="2E874B81">
            <w:pPr>
              <w:spacing w:line="360" w:lineRule="auto"/>
              <w:jc w:val="both"/>
              <w:rPr>
                <w:rFonts w:ascii="宋体" w:hAnsi="宋体" w:cs="宋体"/>
                <w:szCs w:val="24"/>
              </w:rPr>
            </w:pPr>
            <w:r>
              <w:rPr>
                <w:rFonts w:hint="eastAsia" w:ascii="宋体" w:hAnsi="宋体" w:cs="宋体"/>
                <w:szCs w:val="24"/>
              </w:rPr>
              <w:t>序号</w:t>
            </w:r>
          </w:p>
        </w:tc>
        <w:tc>
          <w:tcPr>
            <w:tcW w:w="2324" w:type="dxa"/>
            <w:vAlign w:val="center"/>
          </w:tcPr>
          <w:p w14:paraId="670E102F">
            <w:pPr>
              <w:spacing w:line="360" w:lineRule="auto"/>
              <w:jc w:val="both"/>
              <w:rPr>
                <w:rFonts w:ascii="宋体" w:hAnsi="宋体" w:cs="宋体"/>
                <w:szCs w:val="24"/>
              </w:rPr>
            </w:pPr>
            <w:r>
              <w:rPr>
                <w:rFonts w:hint="eastAsia" w:ascii="宋体" w:hAnsi="宋体" w:cs="宋体"/>
                <w:szCs w:val="24"/>
              </w:rPr>
              <w:t>合作案例名称</w:t>
            </w:r>
          </w:p>
        </w:tc>
        <w:tc>
          <w:tcPr>
            <w:tcW w:w="2142" w:type="dxa"/>
            <w:vAlign w:val="center"/>
          </w:tcPr>
          <w:p w14:paraId="5F5D4D55">
            <w:pPr>
              <w:spacing w:line="360" w:lineRule="auto"/>
              <w:jc w:val="both"/>
              <w:rPr>
                <w:rFonts w:ascii="宋体" w:hAnsi="宋体" w:cs="宋体"/>
                <w:szCs w:val="24"/>
              </w:rPr>
            </w:pPr>
            <w:r>
              <w:rPr>
                <w:rFonts w:hint="eastAsia" w:ascii="宋体" w:hAnsi="宋体" w:cs="宋体"/>
                <w:szCs w:val="24"/>
              </w:rPr>
              <w:t>合作企业</w:t>
            </w:r>
          </w:p>
          <w:p w14:paraId="503F2E4F">
            <w:pPr>
              <w:spacing w:line="360" w:lineRule="auto"/>
              <w:jc w:val="both"/>
              <w:rPr>
                <w:rFonts w:ascii="宋体" w:hAnsi="宋体" w:cs="宋体"/>
                <w:szCs w:val="24"/>
              </w:rPr>
            </w:pPr>
            <w:r>
              <w:rPr>
                <w:rFonts w:hint="eastAsia" w:ascii="宋体" w:hAnsi="宋体" w:cs="宋体"/>
                <w:szCs w:val="24"/>
              </w:rPr>
              <w:t>名称</w:t>
            </w:r>
          </w:p>
        </w:tc>
        <w:tc>
          <w:tcPr>
            <w:tcW w:w="1386" w:type="dxa"/>
            <w:vAlign w:val="center"/>
          </w:tcPr>
          <w:p w14:paraId="4E2B0804">
            <w:pPr>
              <w:spacing w:line="360" w:lineRule="auto"/>
              <w:jc w:val="both"/>
              <w:rPr>
                <w:rFonts w:ascii="宋体" w:hAnsi="宋体" w:cs="宋体"/>
                <w:szCs w:val="24"/>
              </w:rPr>
            </w:pPr>
            <w:r>
              <w:rPr>
                <w:rFonts w:hint="eastAsia" w:ascii="宋体" w:hAnsi="宋体" w:cs="宋体"/>
                <w:szCs w:val="24"/>
              </w:rPr>
              <w:t>合同金额</w:t>
            </w:r>
          </w:p>
        </w:tc>
        <w:tc>
          <w:tcPr>
            <w:tcW w:w="2027" w:type="dxa"/>
          </w:tcPr>
          <w:p w14:paraId="5E6446A0">
            <w:pPr>
              <w:spacing w:line="360" w:lineRule="auto"/>
              <w:jc w:val="both"/>
              <w:rPr>
                <w:rFonts w:ascii="宋体" w:hAnsi="宋体" w:cs="宋体"/>
                <w:szCs w:val="24"/>
              </w:rPr>
            </w:pPr>
          </w:p>
          <w:p w14:paraId="36F1400B">
            <w:pPr>
              <w:spacing w:line="360" w:lineRule="auto"/>
              <w:jc w:val="both"/>
              <w:rPr>
                <w:rFonts w:ascii="宋体" w:hAnsi="宋体" w:cs="宋体"/>
                <w:szCs w:val="24"/>
              </w:rPr>
            </w:pPr>
            <w:r>
              <w:rPr>
                <w:rFonts w:hint="eastAsia" w:ascii="宋体" w:hAnsi="宋体" w:cs="宋体"/>
                <w:szCs w:val="24"/>
              </w:rPr>
              <w:t>备注</w:t>
            </w:r>
          </w:p>
        </w:tc>
      </w:tr>
      <w:tr w14:paraId="43D46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1005" w:type="dxa"/>
            <w:vAlign w:val="center"/>
          </w:tcPr>
          <w:p w14:paraId="5B9A42FF">
            <w:pPr>
              <w:spacing w:line="360" w:lineRule="auto"/>
              <w:jc w:val="both"/>
              <w:rPr>
                <w:rFonts w:ascii="宋体" w:hAnsi="宋体" w:cs="宋体"/>
                <w:szCs w:val="24"/>
              </w:rPr>
            </w:pPr>
            <w:r>
              <w:rPr>
                <w:rFonts w:hint="eastAsia" w:ascii="宋体" w:hAnsi="宋体" w:cs="宋体"/>
                <w:szCs w:val="24"/>
              </w:rPr>
              <w:t>1</w:t>
            </w:r>
          </w:p>
        </w:tc>
        <w:tc>
          <w:tcPr>
            <w:tcW w:w="2324" w:type="dxa"/>
            <w:vAlign w:val="center"/>
          </w:tcPr>
          <w:p w14:paraId="627BC91A">
            <w:pPr>
              <w:spacing w:line="360" w:lineRule="auto"/>
              <w:jc w:val="both"/>
              <w:rPr>
                <w:rFonts w:ascii="宋体" w:hAnsi="宋体" w:cs="宋体"/>
                <w:szCs w:val="24"/>
              </w:rPr>
            </w:pPr>
          </w:p>
        </w:tc>
        <w:tc>
          <w:tcPr>
            <w:tcW w:w="2142" w:type="dxa"/>
          </w:tcPr>
          <w:p w14:paraId="2E01E1D2">
            <w:pPr>
              <w:spacing w:line="360" w:lineRule="auto"/>
              <w:jc w:val="both"/>
              <w:rPr>
                <w:rFonts w:ascii="宋体" w:hAnsi="宋体" w:cs="宋体"/>
                <w:szCs w:val="24"/>
              </w:rPr>
            </w:pPr>
          </w:p>
        </w:tc>
        <w:tc>
          <w:tcPr>
            <w:tcW w:w="1386" w:type="dxa"/>
          </w:tcPr>
          <w:p w14:paraId="7A058598">
            <w:pPr>
              <w:spacing w:line="360" w:lineRule="auto"/>
              <w:jc w:val="both"/>
              <w:rPr>
                <w:rFonts w:ascii="宋体" w:hAnsi="宋体" w:cs="宋体"/>
                <w:szCs w:val="24"/>
              </w:rPr>
            </w:pPr>
          </w:p>
        </w:tc>
        <w:tc>
          <w:tcPr>
            <w:tcW w:w="2027" w:type="dxa"/>
          </w:tcPr>
          <w:p w14:paraId="31A0E97C">
            <w:pPr>
              <w:spacing w:line="360" w:lineRule="auto"/>
              <w:jc w:val="both"/>
              <w:rPr>
                <w:rFonts w:ascii="宋体" w:hAnsi="宋体" w:cs="宋体"/>
                <w:szCs w:val="24"/>
              </w:rPr>
            </w:pPr>
          </w:p>
        </w:tc>
      </w:tr>
      <w:tr w14:paraId="347D4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1005" w:type="dxa"/>
            <w:vAlign w:val="center"/>
          </w:tcPr>
          <w:p w14:paraId="603B6F28">
            <w:pPr>
              <w:spacing w:line="360" w:lineRule="auto"/>
              <w:jc w:val="both"/>
              <w:rPr>
                <w:rFonts w:ascii="宋体" w:hAnsi="宋体" w:cs="宋体"/>
                <w:szCs w:val="24"/>
              </w:rPr>
            </w:pPr>
            <w:r>
              <w:rPr>
                <w:rFonts w:hint="eastAsia" w:ascii="宋体" w:hAnsi="宋体" w:cs="宋体"/>
                <w:szCs w:val="24"/>
              </w:rPr>
              <w:t>2</w:t>
            </w:r>
          </w:p>
        </w:tc>
        <w:tc>
          <w:tcPr>
            <w:tcW w:w="2324" w:type="dxa"/>
            <w:vAlign w:val="center"/>
          </w:tcPr>
          <w:p w14:paraId="7B695867">
            <w:pPr>
              <w:spacing w:line="360" w:lineRule="auto"/>
              <w:jc w:val="both"/>
              <w:rPr>
                <w:rFonts w:ascii="宋体" w:hAnsi="宋体" w:cs="宋体"/>
                <w:szCs w:val="24"/>
              </w:rPr>
            </w:pPr>
          </w:p>
        </w:tc>
        <w:tc>
          <w:tcPr>
            <w:tcW w:w="2142" w:type="dxa"/>
          </w:tcPr>
          <w:p w14:paraId="0A12E1EA">
            <w:pPr>
              <w:spacing w:line="360" w:lineRule="auto"/>
              <w:jc w:val="both"/>
              <w:rPr>
                <w:rFonts w:ascii="宋体" w:hAnsi="宋体" w:cs="宋体"/>
                <w:szCs w:val="24"/>
              </w:rPr>
            </w:pPr>
          </w:p>
        </w:tc>
        <w:tc>
          <w:tcPr>
            <w:tcW w:w="1386" w:type="dxa"/>
          </w:tcPr>
          <w:p w14:paraId="3F4B33E3">
            <w:pPr>
              <w:spacing w:line="360" w:lineRule="auto"/>
              <w:jc w:val="both"/>
              <w:rPr>
                <w:rFonts w:ascii="宋体" w:hAnsi="宋体" w:cs="宋体"/>
                <w:szCs w:val="24"/>
              </w:rPr>
            </w:pPr>
          </w:p>
        </w:tc>
        <w:tc>
          <w:tcPr>
            <w:tcW w:w="2027" w:type="dxa"/>
          </w:tcPr>
          <w:p w14:paraId="4BD1CCA9">
            <w:pPr>
              <w:spacing w:line="360" w:lineRule="auto"/>
              <w:jc w:val="both"/>
              <w:rPr>
                <w:rFonts w:ascii="宋体" w:hAnsi="宋体" w:cs="宋体"/>
                <w:szCs w:val="24"/>
              </w:rPr>
            </w:pPr>
          </w:p>
        </w:tc>
      </w:tr>
      <w:tr w14:paraId="1BAE4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1005" w:type="dxa"/>
            <w:vAlign w:val="center"/>
          </w:tcPr>
          <w:p w14:paraId="1985D1F4">
            <w:pPr>
              <w:spacing w:line="360" w:lineRule="auto"/>
              <w:jc w:val="both"/>
              <w:rPr>
                <w:rFonts w:ascii="宋体" w:hAnsi="宋体" w:cs="宋体"/>
                <w:szCs w:val="24"/>
              </w:rPr>
            </w:pPr>
            <w:r>
              <w:rPr>
                <w:rFonts w:hint="eastAsia" w:ascii="宋体" w:hAnsi="宋体" w:cs="宋体"/>
                <w:szCs w:val="24"/>
              </w:rPr>
              <w:t>3</w:t>
            </w:r>
          </w:p>
        </w:tc>
        <w:tc>
          <w:tcPr>
            <w:tcW w:w="2324" w:type="dxa"/>
            <w:vAlign w:val="center"/>
          </w:tcPr>
          <w:p w14:paraId="6D3741BA">
            <w:pPr>
              <w:spacing w:line="360" w:lineRule="auto"/>
              <w:jc w:val="both"/>
              <w:rPr>
                <w:rFonts w:ascii="宋体" w:hAnsi="宋体" w:cs="宋体"/>
                <w:spacing w:val="-8"/>
                <w:szCs w:val="24"/>
              </w:rPr>
            </w:pPr>
          </w:p>
        </w:tc>
        <w:tc>
          <w:tcPr>
            <w:tcW w:w="2142" w:type="dxa"/>
          </w:tcPr>
          <w:p w14:paraId="477FECBF">
            <w:pPr>
              <w:spacing w:line="360" w:lineRule="auto"/>
              <w:jc w:val="both"/>
              <w:rPr>
                <w:rFonts w:ascii="宋体" w:hAnsi="宋体" w:cs="宋体"/>
                <w:szCs w:val="24"/>
              </w:rPr>
            </w:pPr>
          </w:p>
        </w:tc>
        <w:tc>
          <w:tcPr>
            <w:tcW w:w="1386" w:type="dxa"/>
          </w:tcPr>
          <w:p w14:paraId="0FE44EC3">
            <w:pPr>
              <w:spacing w:line="360" w:lineRule="auto"/>
              <w:jc w:val="both"/>
              <w:rPr>
                <w:rFonts w:ascii="宋体" w:hAnsi="宋体" w:cs="宋体"/>
                <w:szCs w:val="24"/>
              </w:rPr>
            </w:pPr>
          </w:p>
        </w:tc>
        <w:tc>
          <w:tcPr>
            <w:tcW w:w="2027" w:type="dxa"/>
          </w:tcPr>
          <w:p w14:paraId="6FF8F3E2">
            <w:pPr>
              <w:spacing w:line="360" w:lineRule="auto"/>
              <w:jc w:val="both"/>
              <w:rPr>
                <w:rFonts w:ascii="宋体" w:hAnsi="宋体" w:cs="宋体"/>
                <w:szCs w:val="24"/>
              </w:rPr>
            </w:pPr>
          </w:p>
        </w:tc>
      </w:tr>
      <w:tr w14:paraId="6B186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1005" w:type="dxa"/>
            <w:vAlign w:val="center"/>
          </w:tcPr>
          <w:p w14:paraId="0D33AFA9">
            <w:pPr>
              <w:spacing w:line="360" w:lineRule="auto"/>
              <w:jc w:val="both"/>
              <w:rPr>
                <w:rFonts w:ascii="宋体" w:hAnsi="宋体" w:cs="宋体"/>
                <w:szCs w:val="24"/>
              </w:rPr>
            </w:pPr>
            <w:r>
              <w:rPr>
                <w:rFonts w:hint="eastAsia" w:ascii="宋体" w:hAnsi="宋体" w:cs="宋体"/>
                <w:szCs w:val="24"/>
              </w:rPr>
              <w:t>……</w:t>
            </w:r>
          </w:p>
        </w:tc>
        <w:tc>
          <w:tcPr>
            <w:tcW w:w="2324" w:type="dxa"/>
            <w:vAlign w:val="center"/>
          </w:tcPr>
          <w:p w14:paraId="7E0EB620">
            <w:pPr>
              <w:spacing w:line="360" w:lineRule="auto"/>
              <w:jc w:val="both"/>
              <w:rPr>
                <w:rFonts w:ascii="宋体" w:hAnsi="宋体" w:cs="宋体"/>
                <w:szCs w:val="24"/>
              </w:rPr>
            </w:pPr>
          </w:p>
        </w:tc>
        <w:tc>
          <w:tcPr>
            <w:tcW w:w="2142" w:type="dxa"/>
          </w:tcPr>
          <w:p w14:paraId="61F69252">
            <w:pPr>
              <w:spacing w:line="360" w:lineRule="auto"/>
              <w:jc w:val="both"/>
              <w:rPr>
                <w:rFonts w:ascii="宋体" w:hAnsi="宋体" w:cs="宋体"/>
                <w:szCs w:val="24"/>
              </w:rPr>
            </w:pPr>
          </w:p>
        </w:tc>
        <w:tc>
          <w:tcPr>
            <w:tcW w:w="1386" w:type="dxa"/>
          </w:tcPr>
          <w:p w14:paraId="07C55E74">
            <w:pPr>
              <w:spacing w:line="360" w:lineRule="auto"/>
              <w:jc w:val="both"/>
              <w:rPr>
                <w:rFonts w:ascii="宋体" w:hAnsi="宋体" w:cs="宋体"/>
                <w:szCs w:val="24"/>
              </w:rPr>
            </w:pPr>
          </w:p>
        </w:tc>
        <w:tc>
          <w:tcPr>
            <w:tcW w:w="2027" w:type="dxa"/>
          </w:tcPr>
          <w:p w14:paraId="3F492761">
            <w:pPr>
              <w:spacing w:line="360" w:lineRule="auto"/>
              <w:jc w:val="both"/>
              <w:rPr>
                <w:rFonts w:ascii="宋体" w:hAnsi="宋体" w:cs="宋体"/>
                <w:szCs w:val="24"/>
              </w:rPr>
            </w:pPr>
          </w:p>
        </w:tc>
      </w:tr>
    </w:tbl>
    <w:p w14:paraId="123E4B92">
      <w:pPr>
        <w:spacing w:line="360" w:lineRule="auto"/>
        <w:jc w:val="both"/>
        <w:rPr>
          <w:rFonts w:ascii="宋体" w:hAnsi="宋体" w:cs="宋体"/>
          <w:szCs w:val="24"/>
        </w:rPr>
      </w:pPr>
    </w:p>
    <w:p w14:paraId="77771402">
      <w:pPr>
        <w:spacing w:line="360" w:lineRule="auto"/>
        <w:jc w:val="both"/>
        <w:rPr>
          <w:rFonts w:ascii="宋体" w:hAnsi="宋体" w:cs="宋体"/>
          <w:szCs w:val="24"/>
        </w:rPr>
      </w:pPr>
      <w:r>
        <w:rPr>
          <w:rFonts w:hint="eastAsia" w:ascii="宋体" w:hAnsi="宋体" w:cs="宋体"/>
          <w:szCs w:val="24"/>
        </w:rPr>
        <w:t>注：1.供应商必须按照磋商评审办法要求后附相关证明材料，</w:t>
      </w:r>
      <w:r>
        <w:rPr>
          <w:rFonts w:hint="eastAsia" w:ascii="宋体" w:hAnsi="宋体" w:cs="宋体"/>
          <w:spacing w:val="-8"/>
          <w:szCs w:val="24"/>
        </w:rPr>
        <w:t>才能获得相应分值</w:t>
      </w:r>
      <w:r>
        <w:rPr>
          <w:rFonts w:hint="eastAsia" w:ascii="宋体" w:hAnsi="宋体" w:cs="宋体"/>
          <w:szCs w:val="24"/>
        </w:rPr>
        <w:t>；所有复印件应清晰，并由供应商单位加盖公章；</w:t>
      </w:r>
    </w:p>
    <w:p w14:paraId="7B1D2EDD">
      <w:pPr>
        <w:spacing w:line="360" w:lineRule="auto"/>
        <w:jc w:val="both"/>
        <w:rPr>
          <w:rFonts w:ascii="宋体" w:hAnsi="宋体" w:cs="宋体"/>
          <w:szCs w:val="24"/>
        </w:rPr>
      </w:pPr>
      <w:r>
        <w:rPr>
          <w:rFonts w:hint="eastAsia" w:ascii="宋体" w:hAnsi="宋体" w:cs="宋体"/>
          <w:szCs w:val="24"/>
        </w:rPr>
        <w:t>2.近3年内（以合同签订时间为准）类似服务项目采购合同，至少含合同首页、服务内容等关键页面及尾页盖章签字页。</w:t>
      </w:r>
    </w:p>
    <w:p w14:paraId="7F8BE03F">
      <w:pPr>
        <w:spacing w:line="360" w:lineRule="auto"/>
        <w:jc w:val="both"/>
        <w:rPr>
          <w:rFonts w:ascii="宋体" w:hAnsi="宋体" w:cs="宋体"/>
          <w:szCs w:val="24"/>
        </w:rPr>
      </w:pPr>
    </w:p>
    <w:p w14:paraId="7C75C62F">
      <w:pPr>
        <w:spacing w:line="360" w:lineRule="auto"/>
        <w:jc w:val="both"/>
        <w:rPr>
          <w:rFonts w:ascii="宋体" w:hAnsi="宋体" w:cs="宋体"/>
          <w:szCs w:val="24"/>
          <w:u w:val="single"/>
        </w:rPr>
      </w:pPr>
      <w:r>
        <w:rPr>
          <w:rFonts w:hint="eastAsia" w:ascii="宋体" w:hAnsi="宋体" w:cs="宋体"/>
          <w:szCs w:val="24"/>
        </w:rPr>
        <w:t>被授权人签字：</w:t>
      </w:r>
      <w:r>
        <w:rPr>
          <w:rFonts w:hint="eastAsia" w:ascii="宋体" w:hAnsi="宋体" w:cs="宋体"/>
          <w:szCs w:val="24"/>
          <w:u w:val="single"/>
        </w:rPr>
        <w:t xml:space="preserve">                               </w:t>
      </w:r>
    </w:p>
    <w:p w14:paraId="141B4EAE">
      <w:pPr>
        <w:spacing w:line="360" w:lineRule="auto"/>
        <w:jc w:val="both"/>
        <w:rPr>
          <w:rFonts w:ascii="宋体" w:hAnsi="宋体" w:cs="宋体"/>
          <w:szCs w:val="24"/>
        </w:rPr>
      </w:pPr>
    </w:p>
    <w:p w14:paraId="204D2A9E">
      <w:pPr>
        <w:spacing w:line="360" w:lineRule="auto"/>
        <w:jc w:val="both"/>
        <w:rPr>
          <w:rFonts w:ascii="宋体" w:hAnsi="宋体" w:cs="宋体"/>
          <w:szCs w:val="24"/>
          <w:u w:val="single"/>
        </w:rPr>
      </w:pPr>
      <w:r>
        <w:rPr>
          <w:rFonts w:hint="eastAsia" w:ascii="宋体" w:hAnsi="宋体" w:cs="宋体"/>
          <w:szCs w:val="24"/>
        </w:rPr>
        <w:t>供应商名称（公章）：</w:t>
      </w:r>
      <w:r>
        <w:rPr>
          <w:rFonts w:hint="eastAsia" w:ascii="宋体" w:hAnsi="宋体" w:cs="宋体"/>
          <w:szCs w:val="24"/>
          <w:u w:val="single"/>
        </w:rPr>
        <w:t xml:space="preserve">                         </w:t>
      </w:r>
    </w:p>
    <w:bookmarkEnd w:id="68"/>
    <w:p w14:paraId="3FA08523">
      <w:pPr>
        <w:spacing w:line="360" w:lineRule="auto"/>
        <w:jc w:val="both"/>
        <w:textAlignment w:val="auto"/>
        <w:rPr>
          <w:rFonts w:ascii="宋体" w:hAnsi="宋体" w:cs="宋体"/>
          <w:szCs w:val="24"/>
        </w:rPr>
      </w:pPr>
    </w:p>
    <w:p w14:paraId="765D056E">
      <w:pPr>
        <w:spacing w:line="360" w:lineRule="auto"/>
        <w:jc w:val="both"/>
        <w:textAlignment w:val="auto"/>
        <w:rPr>
          <w:rFonts w:ascii="宋体" w:hAnsi="宋体" w:cs="宋体"/>
          <w:szCs w:val="24"/>
          <w:u w:val="single"/>
        </w:rPr>
      </w:pPr>
      <w:r>
        <w:rPr>
          <w:rFonts w:hint="eastAsia" w:ascii="宋体" w:hAnsi="宋体" w:cs="宋体"/>
          <w:szCs w:val="24"/>
        </w:rPr>
        <w:t>日期：</w:t>
      </w:r>
      <w:r>
        <w:rPr>
          <w:rFonts w:hint="eastAsia" w:ascii="宋体" w:hAnsi="宋体" w:cs="宋体"/>
          <w:szCs w:val="24"/>
          <w:u w:val="single"/>
        </w:rPr>
        <w:t xml:space="preserve">              </w:t>
      </w:r>
    </w:p>
    <w:p w14:paraId="74D9BBEC">
      <w:pPr>
        <w:spacing w:line="360" w:lineRule="auto"/>
        <w:jc w:val="both"/>
        <w:rPr>
          <w:rFonts w:ascii="宋体" w:hAnsi="宋体"/>
          <w:szCs w:val="24"/>
        </w:rPr>
      </w:pPr>
    </w:p>
    <w:p w14:paraId="2BC378AB">
      <w:pPr>
        <w:spacing w:line="360" w:lineRule="auto"/>
        <w:jc w:val="both"/>
        <w:rPr>
          <w:rFonts w:ascii="宋体" w:hAnsi="宋体"/>
          <w:szCs w:val="24"/>
        </w:rPr>
      </w:pPr>
    </w:p>
    <w:bookmarkEnd w:id="44"/>
    <w:bookmarkEnd w:id="45"/>
    <w:p w14:paraId="40329679">
      <w:pPr>
        <w:spacing w:line="360" w:lineRule="auto"/>
        <w:jc w:val="both"/>
        <w:rPr>
          <w:rFonts w:ascii="宋体" w:hAnsi="宋体" w:cs="宋体"/>
          <w:b/>
          <w:bCs/>
          <w:kern w:val="2"/>
          <w:sz w:val="30"/>
          <w:szCs w:val="30"/>
        </w:rPr>
      </w:pPr>
      <w:bookmarkStart w:id="69" w:name="_Toc26069"/>
      <w:bookmarkStart w:id="70" w:name="_Toc21661"/>
      <w:bookmarkStart w:id="71" w:name="_Toc7195"/>
      <w:bookmarkStart w:id="72" w:name="_Toc17850"/>
      <w:bookmarkStart w:id="73" w:name="_Toc1664"/>
      <w:bookmarkStart w:id="74" w:name="_Toc8488"/>
      <w:bookmarkStart w:id="75" w:name="_Toc25134"/>
      <w:r>
        <w:rPr>
          <w:rFonts w:hint="eastAsia"/>
          <w:b/>
          <w:sz w:val="30"/>
          <w:szCs w:val="30"/>
        </w:rPr>
        <w:t>七、响应文件</w:t>
      </w:r>
      <w:bookmarkEnd w:id="69"/>
      <w:bookmarkEnd w:id="70"/>
      <w:bookmarkEnd w:id="71"/>
      <w:bookmarkEnd w:id="72"/>
      <w:bookmarkEnd w:id="73"/>
      <w:bookmarkEnd w:id="74"/>
      <w:bookmarkEnd w:id="75"/>
    </w:p>
    <w:p w14:paraId="08C2AA2A">
      <w:pPr>
        <w:spacing w:line="360" w:lineRule="auto"/>
        <w:jc w:val="both"/>
        <w:rPr>
          <w:rFonts w:ascii="宋体" w:hAnsi="宋体"/>
          <w:szCs w:val="24"/>
        </w:rPr>
      </w:pPr>
      <w:r>
        <w:rPr>
          <w:rFonts w:hint="eastAsia" w:ascii="宋体" w:hAnsi="宋体"/>
          <w:szCs w:val="24"/>
        </w:rPr>
        <w:t>供应商</w:t>
      </w:r>
      <w:r>
        <w:rPr>
          <w:rFonts w:ascii="宋体" w:hAnsi="宋体"/>
          <w:szCs w:val="24"/>
        </w:rPr>
        <w:t>应按照竞争性磋商文件第三</w:t>
      </w:r>
      <w:r>
        <w:rPr>
          <w:rFonts w:hint="eastAsia" w:ascii="宋体" w:hAnsi="宋体"/>
          <w:szCs w:val="24"/>
        </w:rPr>
        <w:t>部分</w:t>
      </w:r>
      <w:r>
        <w:rPr>
          <w:rFonts w:ascii="宋体" w:hAnsi="宋体"/>
          <w:szCs w:val="24"/>
        </w:rPr>
        <w:t>的</w:t>
      </w:r>
      <w:r>
        <w:rPr>
          <w:rFonts w:hint="eastAsia" w:ascii="宋体" w:hAnsi="宋体"/>
          <w:szCs w:val="24"/>
        </w:rPr>
        <w:t>项目服务需</w:t>
      </w:r>
      <w:r>
        <w:rPr>
          <w:rFonts w:ascii="宋体" w:hAnsi="宋体"/>
          <w:szCs w:val="24"/>
        </w:rPr>
        <w:t>求，编制</w:t>
      </w:r>
      <w:r>
        <w:rPr>
          <w:rFonts w:hint="eastAsia" w:ascii="宋体" w:hAnsi="宋体"/>
          <w:szCs w:val="24"/>
        </w:rPr>
        <w:t>项目实施</w:t>
      </w:r>
      <w:r>
        <w:rPr>
          <w:rFonts w:ascii="宋体" w:hAnsi="宋体"/>
          <w:szCs w:val="24"/>
        </w:rPr>
        <w:t>方案</w:t>
      </w:r>
      <w:r>
        <w:rPr>
          <w:rFonts w:hint="eastAsia" w:ascii="宋体" w:hAnsi="宋体"/>
          <w:szCs w:val="24"/>
        </w:rPr>
        <w:t>，并按第五部分附件材料顺序提供项目相关材料</w:t>
      </w:r>
      <w:r>
        <w:rPr>
          <w:rFonts w:ascii="宋体" w:hAnsi="宋体"/>
          <w:szCs w:val="24"/>
        </w:rPr>
        <w:t>。</w:t>
      </w:r>
    </w:p>
    <w:p w14:paraId="0A5BEC4C">
      <w:pPr>
        <w:spacing w:line="360" w:lineRule="auto"/>
        <w:ind w:firstLine="480" w:firstLineChars="200"/>
        <w:jc w:val="both"/>
        <w:rPr>
          <w:rFonts w:ascii="宋体" w:hAnsi="宋体" w:cs="宋体"/>
          <w:szCs w:val="24"/>
        </w:rPr>
      </w:pPr>
    </w:p>
    <w:sectPr>
      <w:footerReference r:id="rId9" w:type="first"/>
      <w:footerReference r:id="rId8" w:type="default"/>
      <w:pgSz w:w="11906" w:h="16838"/>
      <w:pgMar w:top="1418" w:right="1418" w:bottom="1418" w:left="1588" w:header="851" w:footer="851" w:gutter="0"/>
      <w:cols w:space="720" w:num="1"/>
      <w:titlePg/>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长城仿宋">
    <w:altName w:val="黑体"/>
    <w:panose1 w:val="00000000000000000000"/>
    <w:charset w:val="86"/>
    <w:family w:val="modern"/>
    <w:pitch w:val="default"/>
    <w:sig w:usb0="00000000" w:usb1="00000000" w:usb2="00000010" w:usb3="00000000" w:csb0="00040000" w:csb1="00000000"/>
  </w:font>
  <w:font w:name="ˎ̥">
    <w:altName w:val="宋体"/>
    <w:panose1 w:val="00000000000000000000"/>
    <w:charset w:val="00"/>
    <w:family w:val="roman"/>
    <w:pitch w:val="default"/>
    <w:sig w:usb0="00000000" w:usb1="00000000" w:usb2="00000000"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8AD2AD">
    <w:pPr>
      <w:pStyle w:val="4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2D3676">
    <w:pPr>
      <w:pStyle w:val="45"/>
      <w:ind w:right="360"/>
    </w:pPr>
    <w:r>
      <w:pict>
        <v:rect id="文本框6" o:spid="_x0000_s4098"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5dblS0AAAAAUBAAAPAAAAAAAAAAEAIAAAACIAAABkcnMvZG93bnJldi54bWxQSwEC&#10;FAAUAAAACACHTuJAsSktpcMBAACOAwAADgAAAAAAAAABACAAAAAfAQAAZHJzL2Uyb0RvYy54bWxQ&#10;SwUGAAAAAAYABgBZAQAAVAUAAAAA&#10;">
          <v:path/>
          <v:fill on="f" focussize="0,0"/>
          <v:stroke on="f"/>
          <v:imagedata o:title=""/>
          <o:lock v:ext="edit"/>
          <v:textbox inset="0mm,0mm,0mm,0mm" style="mso-fit-shape-to-text:t;">
            <w:txbxContent>
              <w:p w14:paraId="7A2B12DD">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19</w:t>
                </w:r>
                <w:r>
                  <w:rPr>
                    <w:rFonts w:hint="eastAsia"/>
                    <w:sz w:val="18"/>
                  </w:rPr>
                  <w:fldChar w:fldCharType="end"/>
                </w:r>
              </w:p>
            </w:txbxContent>
          </v:textbox>
        </v:rect>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7196F3">
    <w:pPr>
      <w:pStyle w:val="45"/>
    </w:pPr>
    <w:r>
      <w:pict>
        <v:rect id="文本框7" o:spid="_x0000_s4097"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5dblS0AAAAAUBAAAPAAAAAAAAAAEAIAAAACIAAABkcnMvZG93bnJldi54bWxQSwEC&#10;FAAUAAAACACHTuJAMtEzmcMBAACOAwAADgAAAAAAAAABACAAAAAfAQAAZHJzL2Uyb0RvYy54bWxQ&#10;SwUGAAAAAAYABgBZAQAAVAUAAAAA&#10;">
          <v:path/>
          <v:fill on="f" focussize="0,0"/>
          <v:stroke on="f"/>
          <v:imagedata o:title=""/>
          <o:lock v:ext="edit"/>
          <v:textbox inset="0mm,0mm,0mm,0mm" style="mso-fit-shape-to-text:t;">
            <w:txbxContent>
              <w:p w14:paraId="7A0EF01A">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3</w:t>
                </w:r>
                <w:r>
                  <w:rPr>
                    <w:rFonts w:hint="eastAsia"/>
                    <w:sz w:val="18"/>
                  </w:rPr>
                  <w:fldChar w:fldCharType="end"/>
                </w:r>
              </w:p>
            </w:txbxContent>
          </v:textbox>
        </v:rect>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F4931F">
    <w:pPr>
      <w:pStyle w:val="47"/>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2CB85E">
    <w:pPr>
      <w:pStyle w:val="47"/>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0"/>
    <w:multiLevelType w:val="multilevel"/>
    <w:tmpl w:val="00000010"/>
    <w:lvl w:ilvl="0" w:tentative="0">
      <w:start w:val="2"/>
      <w:numFmt w:val="decimal"/>
      <w:lvlText w:val="%1、"/>
      <w:lvlJc w:val="left"/>
      <w:pPr>
        <w:ind w:left="792" w:hanging="360"/>
      </w:pPr>
      <w:rPr>
        <w:rFonts w:hint="default"/>
      </w:rPr>
    </w:lvl>
    <w:lvl w:ilvl="1" w:tentative="0">
      <w:start w:val="1"/>
      <w:numFmt w:val="lowerLetter"/>
      <w:lvlText w:val="%2)"/>
      <w:lvlJc w:val="left"/>
      <w:pPr>
        <w:ind w:left="1272" w:hanging="420"/>
      </w:pPr>
    </w:lvl>
    <w:lvl w:ilvl="2" w:tentative="0">
      <w:start w:val="1"/>
      <w:numFmt w:val="lowerRoman"/>
      <w:lvlText w:val="%3."/>
      <w:lvlJc w:val="right"/>
      <w:pPr>
        <w:ind w:left="1692" w:hanging="420"/>
      </w:pPr>
    </w:lvl>
    <w:lvl w:ilvl="3" w:tentative="0">
      <w:start w:val="1"/>
      <w:numFmt w:val="decimal"/>
      <w:lvlText w:val="%4."/>
      <w:lvlJc w:val="left"/>
      <w:pPr>
        <w:ind w:left="2112" w:hanging="420"/>
      </w:pPr>
    </w:lvl>
    <w:lvl w:ilvl="4" w:tentative="0">
      <w:start w:val="1"/>
      <w:numFmt w:val="lowerLetter"/>
      <w:pStyle w:val="81"/>
      <w:lvlText w:val="%5)"/>
      <w:lvlJc w:val="left"/>
      <w:pPr>
        <w:ind w:left="2532" w:hanging="420"/>
      </w:pPr>
    </w:lvl>
    <w:lvl w:ilvl="5" w:tentative="0">
      <w:start w:val="1"/>
      <w:numFmt w:val="lowerRoman"/>
      <w:lvlText w:val="%6."/>
      <w:lvlJc w:val="right"/>
      <w:pPr>
        <w:ind w:left="2952" w:hanging="420"/>
      </w:pPr>
    </w:lvl>
    <w:lvl w:ilvl="6" w:tentative="0">
      <w:start w:val="1"/>
      <w:numFmt w:val="decimal"/>
      <w:lvlText w:val="%7."/>
      <w:lvlJc w:val="left"/>
      <w:pPr>
        <w:ind w:left="3372" w:hanging="420"/>
      </w:pPr>
    </w:lvl>
    <w:lvl w:ilvl="7" w:tentative="0">
      <w:start w:val="1"/>
      <w:numFmt w:val="lowerLetter"/>
      <w:lvlText w:val="%8)"/>
      <w:lvlJc w:val="left"/>
      <w:pPr>
        <w:ind w:left="3792" w:hanging="420"/>
      </w:pPr>
    </w:lvl>
    <w:lvl w:ilvl="8" w:tentative="0">
      <w:start w:val="1"/>
      <w:numFmt w:val="lowerRoman"/>
      <w:lvlText w:val="%9."/>
      <w:lvlJc w:val="right"/>
      <w:pPr>
        <w:ind w:left="421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zQxMTg0ZjVlZWJlZWQ2YTk5MWM1OTZmNTEzNDdiMzQifQ=="/>
  </w:docVars>
  <w:rsids>
    <w:rsidRoot w:val="00172A27"/>
    <w:rsid w:val="0006635D"/>
    <w:rsid w:val="00074101"/>
    <w:rsid w:val="000C3DFA"/>
    <w:rsid w:val="000C52F9"/>
    <w:rsid w:val="000D3B6E"/>
    <w:rsid w:val="000D5D5B"/>
    <w:rsid w:val="000E3677"/>
    <w:rsid w:val="000E717D"/>
    <w:rsid w:val="000F7F67"/>
    <w:rsid w:val="00114054"/>
    <w:rsid w:val="00145270"/>
    <w:rsid w:val="00145542"/>
    <w:rsid w:val="00150760"/>
    <w:rsid w:val="00172306"/>
    <w:rsid w:val="00172A27"/>
    <w:rsid w:val="00175DB0"/>
    <w:rsid w:val="00184620"/>
    <w:rsid w:val="00193C8F"/>
    <w:rsid w:val="001B6C70"/>
    <w:rsid w:val="001C58C9"/>
    <w:rsid w:val="001D3199"/>
    <w:rsid w:val="00200699"/>
    <w:rsid w:val="00206F9C"/>
    <w:rsid w:val="00222238"/>
    <w:rsid w:val="00246EC1"/>
    <w:rsid w:val="00251960"/>
    <w:rsid w:val="002565B6"/>
    <w:rsid w:val="00294DD6"/>
    <w:rsid w:val="002B385C"/>
    <w:rsid w:val="002B59D0"/>
    <w:rsid w:val="002B5A9B"/>
    <w:rsid w:val="00305EF2"/>
    <w:rsid w:val="003147B8"/>
    <w:rsid w:val="00324D66"/>
    <w:rsid w:val="00334EAE"/>
    <w:rsid w:val="0035360D"/>
    <w:rsid w:val="003707FA"/>
    <w:rsid w:val="00394EDD"/>
    <w:rsid w:val="003A5899"/>
    <w:rsid w:val="003B7BDD"/>
    <w:rsid w:val="003D04ED"/>
    <w:rsid w:val="003D7CFB"/>
    <w:rsid w:val="003F2D7E"/>
    <w:rsid w:val="003F3A01"/>
    <w:rsid w:val="00407AC2"/>
    <w:rsid w:val="004232CD"/>
    <w:rsid w:val="004243C2"/>
    <w:rsid w:val="00445775"/>
    <w:rsid w:val="00464E7A"/>
    <w:rsid w:val="00467A97"/>
    <w:rsid w:val="00474EF4"/>
    <w:rsid w:val="00477E26"/>
    <w:rsid w:val="004965BD"/>
    <w:rsid w:val="004C01D7"/>
    <w:rsid w:val="004C44C1"/>
    <w:rsid w:val="004C6200"/>
    <w:rsid w:val="004E3728"/>
    <w:rsid w:val="004E4B25"/>
    <w:rsid w:val="004E698A"/>
    <w:rsid w:val="004F44DD"/>
    <w:rsid w:val="0050239A"/>
    <w:rsid w:val="0051175F"/>
    <w:rsid w:val="005147E3"/>
    <w:rsid w:val="00517F71"/>
    <w:rsid w:val="0052224E"/>
    <w:rsid w:val="0056337B"/>
    <w:rsid w:val="00570458"/>
    <w:rsid w:val="00587105"/>
    <w:rsid w:val="00594F0B"/>
    <w:rsid w:val="005C66FC"/>
    <w:rsid w:val="005D0ED0"/>
    <w:rsid w:val="005E1390"/>
    <w:rsid w:val="005E3D3A"/>
    <w:rsid w:val="00606DCA"/>
    <w:rsid w:val="006233AE"/>
    <w:rsid w:val="006377E3"/>
    <w:rsid w:val="00642EE1"/>
    <w:rsid w:val="00644515"/>
    <w:rsid w:val="00681A30"/>
    <w:rsid w:val="00683BB0"/>
    <w:rsid w:val="00690C8F"/>
    <w:rsid w:val="006A5D06"/>
    <w:rsid w:val="006B00AD"/>
    <w:rsid w:val="006B0B5B"/>
    <w:rsid w:val="00703691"/>
    <w:rsid w:val="00703821"/>
    <w:rsid w:val="00706D69"/>
    <w:rsid w:val="007113AF"/>
    <w:rsid w:val="00720CE1"/>
    <w:rsid w:val="00723369"/>
    <w:rsid w:val="00745262"/>
    <w:rsid w:val="00765797"/>
    <w:rsid w:val="0078045F"/>
    <w:rsid w:val="00781F26"/>
    <w:rsid w:val="007A4F13"/>
    <w:rsid w:val="007B0D0E"/>
    <w:rsid w:val="007D73AC"/>
    <w:rsid w:val="007F2528"/>
    <w:rsid w:val="00801A54"/>
    <w:rsid w:val="008145CB"/>
    <w:rsid w:val="00847EEA"/>
    <w:rsid w:val="008B1935"/>
    <w:rsid w:val="008B193C"/>
    <w:rsid w:val="008C2336"/>
    <w:rsid w:val="008C5D69"/>
    <w:rsid w:val="008D2DAB"/>
    <w:rsid w:val="008E5B2A"/>
    <w:rsid w:val="008E75E1"/>
    <w:rsid w:val="009141B9"/>
    <w:rsid w:val="009203AC"/>
    <w:rsid w:val="00924D92"/>
    <w:rsid w:val="009428B2"/>
    <w:rsid w:val="0095593E"/>
    <w:rsid w:val="009604A6"/>
    <w:rsid w:val="00961C10"/>
    <w:rsid w:val="009D579F"/>
    <w:rsid w:val="009E4B7B"/>
    <w:rsid w:val="009F18A9"/>
    <w:rsid w:val="009F2498"/>
    <w:rsid w:val="00A00E4F"/>
    <w:rsid w:val="00A129EF"/>
    <w:rsid w:val="00A26C91"/>
    <w:rsid w:val="00A30764"/>
    <w:rsid w:val="00A37CF8"/>
    <w:rsid w:val="00A37EF4"/>
    <w:rsid w:val="00A464B7"/>
    <w:rsid w:val="00A55FE0"/>
    <w:rsid w:val="00A624E8"/>
    <w:rsid w:val="00A72F6A"/>
    <w:rsid w:val="00A822B7"/>
    <w:rsid w:val="00A84308"/>
    <w:rsid w:val="00A87F2F"/>
    <w:rsid w:val="00A967F5"/>
    <w:rsid w:val="00AA19C4"/>
    <w:rsid w:val="00AB59D5"/>
    <w:rsid w:val="00AC75CF"/>
    <w:rsid w:val="00AE09E3"/>
    <w:rsid w:val="00AF0689"/>
    <w:rsid w:val="00AF7261"/>
    <w:rsid w:val="00B02C05"/>
    <w:rsid w:val="00B24202"/>
    <w:rsid w:val="00B3368F"/>
    <w:rsid w:val="00B42EBC"/>
    <w:rsid w:val="00B45AB2"/>
    <w:rsid w:val="00B7542E"/>
    <w:rsid w:val="00B82231"/>
    <w:rsid w:val="00B839C0"/>
    <w:rsid w:val="00B8476B"/>
    <w:rsid w:val="00BB3BA6"/>
    <w:rsid w:val="00BB4556"/>
    <w:rsid w:val="00BC0122"/>
    <w:rsid w:val="00BC335E"/>
    <w:rsid w:val="00BC79CE"/>
    <w:rsid w:val="00BC7D34"/>
    <w:rsid w:val="00BD1ECD"/>
    <w:rsid w:val="00BD57CD"/>
    <w:rsid w:val="00BE748D"/>
    <w:rsid w:val="00C14916"/>
    <w:rsid w:val="00C205AC"/>
    <w:rsid w:val="00C2258D"/>
    <w:rsid w:val="00C30E4B"/>
    <w:rsid w:val="00C335D4"/>
    <w:rsid w:val="00C35A75"/>
    <w:rsid w:val="00C36722"/>
    <w:rsid w:val="00C44CF3"/>
    <w:rsid w:val="00C4560D"/>
    <w:rsid w:val="00C56080"/>
    <w:rsid w:val="00C63BDC"/>
    <w:rsid w:val="00C84FD1"/>
    <w:rsid w:val="00C875BA"/>
    <w:rsid w:val="00C8775C"/>
    <w:rsid w:val="00C92C4F"/>
    <w:rsid w:val="00CA1B97"/>
    <w:rsid w:val="00CC09A0"/>
    <w:rsid w:val="00CD0605"/>
    <w:rsid w:val="00CD304D"/>
    <w:rsid w:val="00CD3396"/>
    <w:rsid w:val="00CD6683"/>
    <w:rsid w:val="00CD7F15"/>
    <w:rsid w:val="00CF4702"/>
    <w:rsid w:val="00CF72E3"/>
    <w:rsid w:val="00D27FA0"/>
    <w:rsid w:val="00D400F3"/>
    <w:rsid w:val="00D64CBF"/>
    <w:rsid w:val="00D7266F"/>
    <w:rsid w:val="00D72FA8"/>
    <w:rsid w:val="00D7356C"/>
    <w:rsid w:val="00D96D1A"/>
    <w:rsid w:val="00DA67F0"/>
    <w:rsid w:val="00DB0933"/>
    <w:rsid w:val="00DB0AE5"/>
    <w:rsid w:val="00DC4300"/>
    <w:rsid w:val="00DC6CEF"/>
    <w:rsid w:val="00DD3F95"/>
    <w:rsid w:val="00DE45A7"/>
    <w:rsid w:val="00E00C6E"/>
    <w:rsid w:val="00E0653B"/>
    <w:rsid w:val="00E20131"/>
    <w:rsid w:val="00E24E45"/>
    <w:rsid w:val="00E33F2B"/>
    <w:rsid w:val="00E5232B"/>
    <w:rsid w:val="00E80EAA"/>
    <w:rsid w:val="00E81AC8"/>
    <w:rsid w:val="00EB1970"/>
    <w:rsid w:val="00EE332D"/>
    <w:rsid w:val="00EE3BD6"/>
    <w:rsid w:val="00F06549"/>
    <w:rsid w:val="00F121E6"/>
    <w:rsid w:val="00F2353F"/>
    <w:rsid w:val="00F60382"/>
    <w:rsid w:val="00F61251"/>
    <w:rsid w:val="00F773F6"/>
    <w:rsid w:val="00F9309E"/>
    <w:rsid w:val="00FC410E"/>
    <w:rsid w:val="00FE49BD"/>
    <w:rsid w:val="00FF124C"/>
    <w:rsid w:val="00FF14BA"/>
    <w:rsid w:val="00FF4570"/>
    <w:rsid w:val="01151643"/>
    <w:rsid w:val="015754F6"/>
    <w:rsid w:val="01583748"/>
    <w:rsid w:val="018A1FD1"/>
    <w:rsid w:val="02005B8D"/>
    <w:rsid w:val="02DF1744"/>
    <w:rsid w:val="04367644"/>
    <w:rsid w:val="049D299F"/>
    <w:rsid w:val="05264C41"/>
    <w:rsid w:val="05FC6F50"/>
    <w:rsid w:val="068A254B"/>
    <w:rsid w:val="06F832D7"/>
    <w:rsid w:val="0727265B"/>
    <w:rsid w:val="07A86AAB"/>
    <w:rsid w:val="07C162A9"/>
    <w:rsid w:val="07EA1E82"/>
    <w:rsid w:val="08D323E7"/>
    <w:rsid w:val="09304146"/>
    <w:rsid w:val="095F5373"/>
    <w:rsid w:val="0B866AF2"/>
    <w:rsid w:val="0C217583"/>
    <w:rsid w:val="0CE71E24"/>
    <w:rsid w:val="0E9B4C0B"/>
    <w:rsid w:val="0EA12B90"/>
    <w:rsid w:val="0EF83EAB"/>
    <w:rsid w:val="0F56503F"/>
    <w:rsid w:val="0F592566"/>
    <w:rsid w:val="1037799E"/>
    <w:rsid w:val="10FE6B17"/>
    <w:rsid w:val="11B429A9"/>
    <w:rsid w:val="12377A7C"/>
    <w:rsid w:val="131A5729"/>
    <w:rsid w:val="1370472E"/>
    <w:rsid w:val="145644BE"/>
    <w:rsid w:val="155503AD"/>
    <w:rsid w:val="15A12681"/>
    <w:rsid w:val="163C79B9"/>
    <w:rsid w:val="164107F7"/>
    <w:rsid w:val="170E1A53"/>
    <w:rsid w:val="173D7210"/>
    <w:rsid w:val="178245C5"/>
    <w:rsid w:val="19AB6941"/>
    <w:rsid w:val="19B35657"/>
    <w:rsid w:val="19CA34FB"/>
    <w:rsid w:val="1B977D90"/>
    <w:rsid w:val="1C0643A1"/>
    <w:rsid w:val="1C091D8D"/>
    <w:rsid w:val="1C0F3C96"/>
    <w:rsid w:val="1D947315"/>
    <w:rsid w:val="1EAF740C"/>
    <w:rsid w:val="1EE53CE9"/>
    <w:rsid w:val="21D92B1B"/>
    <w:rsid w:val="23D200D4"/>
    <w:rsid w:val="23DD55C9"/>
    <w:rsid w:val="24246389"/>
    <w:rsid w:val="25A53853"/>
    <w:rsid w:val="263049D3"/>
    <w:rsid w:val="27361E2A"/>
    <w:rsid w:val="273B559E"/>
    <w:rsid w:val="273C7C58"/>
    <w:rsid w:val="27A669F8"/>
    <w:rsid w:val="28793E20"/>
    <w:rsid w:val="29651056"/>
    <w:rsid w:val="29C14D3D"/>
    <w:rsid w:val="29C752C0"/>
    <w:rsid w:val="2B2838DB"/>
    <w:rsid w:val="2BA67042"/>
    <w:rsid w:val="2C060C1F"/>
    <w:rsid w:val="2CCE163F"/>
    <w:rsid w:val="2E3A0C49"/>
    <w:rsid w:val="2E6E0D96"/>
    <w:rsid w:val="2FCE4B7C"/>
    <w:rsid w:val="311B0D0F"/>
    <w:rsid w:val="311C0372"/>
    <w:rsid w:val="31660CB9"/>
    <w:rsid w:val="31BC6CE9"/>
    <w:rsid w:val="31CB114C"/>
    <w:rsid w:val="31DF653A"/>
    <w:rsid w:val="33F563B7"/>
    <w:rsid w:val="342B1BA3"/>
    <w:rsid w:val="3432152E"/>
    <w:rsid w:val="34961252"/>
    <w:rsid w:val="34AA4945"/>
    <w:rsid w:val="34B36604"/>
    <w:rsid w:val="355C0039"/>
    <w:rsid w:val="36853990"/>
    <w:rsid w:val="36F9773C"/>
    <w:rsid w:val="376143FD"/>
    <w:rsid w:val="37732FA7"/>
    <w:rsid w:val="386A49A5"/>
    <w:rsid w:val="3A372C3E"/>
    <w:rsid w:val="3B345984"/>
    <w:rsid w:val="3B394A9A"/>
    <w:rsid w:val="3BB60406"/>
    <w:rsid w:val="3DAE3197"/>
    <w:rsid w:val="3E207E24"/>
    <w:rsid w:val="3FAA4467"/>
    <w:rsid w:val="3FC95C5D"/>
    <w:rsid w:val="3FD919A6"/>
    <w:rsid w:val="3FDF4A89"/>
    <w:rsid w:val="401D7E51"/>
    <w:rsid w:val="403A1C8F"/>
    <w:rsid w:val="408A7167"/>
    <w:rsid w:val="42895E35"/>
    <w:rsid w:val="43F539C9"/>
    <w:rsid w:val="4522011C"/>
    <w:rsid w:val="46032B23"/>
    <w:rsid w:val="465525B3"/>
    <w:rsid w:val="47997333"/>
    <w:rsid w:val="48C2531D"/>
    <w:rsid w:val="4A271FA5"/>
    <w:rsid w:val="4A4A1656"/>
    <w:rsid w:val="4B4B417B"/>
    <w:rsid w:val="4BAE4439"/>
    <w:rsid w:val="4BCA6238"/>
    <w:rsid w:val="4C147838"/>
    <w:rsid w:val="4C8D0324"/>
    <w:rsid w:val="4CA729D5"/>
    <w:rsid w:val="4CA83BB4"/>
    <w:rsid w:val="4CB05A0F"/>
    <w:rsid w:val="4CEB5D6B"/>
    <w:rsid w:val="4D442BEF"/>
    <w:rsid w:val="4FB45339"/>
    <w:rsid w:val="50607F6E"/>
    <w:rsid w:val="50716C05"/>
    <w:rsid w:val="50C6178A"/>
    <w:rsid w:val="5134701D"/>
    <w:rsid w:val="51661E2B"/>
    <w:rsid w:val="51D1429F"/>
    <w:rsid w:val="5240672D"/>
    <w:rsid w:val="52923F4D"/>
    <w:rsid w:val="538243F4"/>
    <w:rsid w:val="540A5866"/>
    <w:rsid w:val="544638A4"/>
    <w:rsid w:val="548348D5"/>
    <w:rsid w:val="556861AC"/>
    <w:rsid w:val="56BE6D1E"/>
    <w:rsid w:val="57A411D6"/>
    <w:rsid w:val="58891ED9"/>
    <w:rsid w:val="589F4B42"/>
    <w:rsid w:val="58D418C8"/>
    <w:rsid w:val="59450D40"/>
    <w:rsid w:val="595C0AD3"/>
    <w:rsid w:val="597A0505"/>
    <w:rsid w:val="59E24004"/>
    <w:rsid w:val="59F3040D"/>
    <w:rsid w:val="59FD262F"/>
    <w:rsid w:val="5A704B6C"/>
    <w:rsid w:val="5B7970DB"/>
    <w:rsid w:val="5C016861"/>
    <w:rsid w:val="5C6244D7"/>
    <w:rsid w:val="5CD71213"/>
    <w:rsid w:val="5CE110EE"/>
    <w:rsid w:val="5D9B3D9F"/>
    <w:rsid w:val="5DB44CC9"/>
    <w:rsid w:val="5E026770"/>
    <w:rsid w:val="5E425137"/>
    <w:rsid w:val="5EF1798F"/>
    <w:rsid w:val="5F530220"/>
    <w:rsid w:val="5FCF31B3"/>
    <w:rsid w:val="613025C6"/>
    <w:rsid w:val="62D96BE0"/>
    <w:rsid w:val="62DD677E"/>
    <w:rsid w:val="63635278"/>
    <w:rsid w:val="636B232C"/>
    <w:rsid w:val="6454481E"/>
    <w:rsid w:val="64EC0EFA"/>
    <w:rsid w:val="675F164B"/>
    <w:rsid w:val="67672ABA"/>
    <w:rsid w:val="67A47419"/>
    <w:rsid w:val="67E32234"/>
    <w:rsid w:val="6A1C5FBD"/>
    <w:rsid w:val="6A45029F"/>
    <w:rsid w:val="6B0619CB"/>
    <w:rsid w:val="6B391F4C"/>
    <w:rsid w:val="6B74100F"/>
    <w:rsid w:val="6BAF68DC"/>
    <w:rsid w:val="6CD12C8D"/>
    <w:rsid w:val="6D485A47"/>
    <w:rsid w:val="6D8079C5"/>
    <w:rsid w:val="6D82743B"/>
    <w:rsid w:val="6F60676D"/>
    <w:rsid w:val="6FB03A81"/>
    <w:rsid w:val="705D28F3"/>
    <w:rsid w:val="70EB02B8"/>
    <w:rsid w:val="71392590"/>
    <w:rsid w:val="71700516"/>
    <w:rsid w:val="72330169"/>
    <w:rsid w:val="724374AF"/>
    <w:rsid w:val="728C471B"/>
    <w:rsid w:val="72AB14FA"/>
    <w:rsid w:val="73A52C43"/>
    <w:rsid w:val="73BF1DB9"/>
    <w:rsid w:val="740930B6"/>
    <w:rsid w:val="74AA667A"/>
    <w:rsid w:val="74CC40C3"/>
    <w:rsid w:val="759D1B07"/>
    <w:rsid w:val="76EF364B"/>
    <w:rsid w:val="777B0D70"/>
    <w:rsid w:val="77E351EA"/>
    <w:rsid w:val="782F27DD"/>
    <w:rsid w:val="788B7F7E"/>
    <w:rsid w:val="78D13C33"/>
    <w:rsid w:val="797A042B"/>
    <w:rsid w:val="79EB4F1F"/>
    <w:rsid w:val="79F262BF"/>
    <w:rsid w:val="7AE27D7E"/>
    <w:rsid w:val="7BDF3B84"/>
    <w:rsid w:val="7CBB549C"/>
    <w:rsid w:val="7DB561F2"/>
    <w:rsid w:val="7DE92A80"/>
    <w:rsid w:val="7E505BFE"/>
    <w:rsid w:val="7E9862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qFormat="1" w:unhideWhenUsed="0" w:uiPriority="0" w:semiHidden="0" w:name="envelope address"/>
    <w:lsdException w:qFormat="1" w:unhideWhenUsed="0" w:uiPriority="0" w:semiHidden="0"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uiPriority="99" w:name="HTML Acronym"/>
    <w:lsdException w:qFormat="1" w:unhideWhenUsed="0" w:uiPriority="0" w:semiHidden="0"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60" w:lineRule="atLeast"/>
      <w:textAlignment w:val="baseline"/>
    </w:pPr>
    <w:rPr>
      <w:rFonts w:ascii="Times New Roman" w:hAnsi="Times New Roman" w:eastAsia="宋体" w:cs="Times New Roman"/>
      <w:sz w:val="24"/>
      <w:lang w:val="en-US" w:eastAsia="zh-CN" w:bidi="ar-SA"/>
    </w:rPr>
  </w:style>
  <w:style w:type="paragraph" w:styleId="2">
    <w:name w:val="heading 1"/>
    <w:basedOn w:val="1"/>
    <w:next w:val="1"/>
    <w:link w:val="82"/>
    <w:qFormat/>
    <w:uiPriority w:val="0"/>
    <w:pPr>
      <w:keepNext/>
      <w:keepLines/>
      <w:spacing w:line="578" w:lineRule="atLeast"/>
      <w:ind w:firstLine="288"/>
      <w:outlineLvl w:val="0"/>
    </w:pPr>
    <w:rPr>
      <w:rFonts w:ascii="Tahoma" w:hAnsi="Tahoma"/>
      <w:b/>
      <w:bCs/>
      <w:kern w:val="44"/>
      <w:sz w:val="44"/>
      <w:szCs w:val="44"/>
    </w:rPr>
  </w:style>
  <w:style w:type="paragraph" w:styleId="3">
    <w:name w:val="heading 2"/>
    <w:basedOn w:val="1"/>
    <w:next w:val="1"/>
    <w:link w:val="83"/>
    <w:qFormat/>
    <w:uiPriority w:val="0"/>
    <w:pPr>
      <w:keepNext/>
      <w:keepLines/>
      <w:spacing w:line="416" w:lineRule="atLeast"/>
      <w:ind w:left="6840"/>
      <w:outlineLvl w:val="1"/>
    </w:pPr>
    <w:rPr>
      <w:rFonts w:ascii="Arial" w:hAnsi="Arial" w:eastAsia="黑体"/>
      <w:b/>
      <w:bCs/>
      <w:kern w:val="2"/>
      <w:sz w:val="32"/>
      <w:szCs w:val="32"/>
    </w:rPr>
  </w:style>
  <w:style w:type="paragraph" w:styleId="4">
    <w:name w:val="heading 3"/>
    <w:basedOn w:val="1"/>
    <w:next w:val="1"/>
    <w:link w:val="84"/>
    <w:qFormat/>
    <w:uiPriority w:val="0"/>
    <w:pPr>
      <w:keepNext/>
      <w:keepLines/>
      <w:spacing w:line="416" w:lineRule="atLeast"/>
      <w:ind w:left="540"/>
      <w:outlineLvl w:val="2"/>
    </w:pPr>
    <w:rPr>
      <w:rFonts w:ascii="Tahoma" w:hAnsi="Tahoma"/>
      <w:b/>
      <w:bCs/>
      <w:kern w:val="2"/>
      <w:sz w:val="32"/>
      <w:szCs w:val="32"/>
    </w:rPr>
  </w:style>
  <w:style w:type="paragraph" w:styleId="5">
    <w:name w:val="heading 4"/>
    <w:basedOn w:val="1"/>
    <w:next w:val="1"/>
    <w:link w:val="85"/>
    <w:qFormat/>
    <w:uiPriority w:val="0"/>
    <w:pPr>
      <w:keepNext/>
      <w:keepLines/>
      <w:spacing w:line="376" w:lineRule="atLeast"/>
      <w:outlineLvl w:val="3"/>
    </w:pPr>
    <w:rPr>
      <w:rFonts w:ascii="Arial" w:hAnsi="Arial" w:eastAsia="黑体"/>
      <w:b/>
      <w:bCs/>
      <w:kern w:val="2"/>
      <w:sz w:val="28"/>
      <w:szCs w:val="28"/>
    </w:rPr>
  </w:style>
  <w:style w:type="paragraph" w:styleId="6">
    <w:name w:val="heading 5"/>
    <w:basedOn w:val="1"/>
    <w:next w:val="1"/>
    <w:link w:val="86"/>
    <w:qFormat/>
    <w:uiPriority w:val="0"/>
    <w:pPr>
      <w:keepNext/>
      <w:keepLines/>
      <w:spacing w:line="376" w:lineRule="atLeast"/>
      <w:outlineLvl w:val="4"/>
    </w:pPr>
    <w:rPr>
      <w:rFonts w:ascii="Tahoma" w:hAnsi="Tahoma"/>
      <w:b/>
      <w:bCs/>
      <w:kern w:val="2"/>
      <w:sz w:val="28"/>
      <w:szCs w:val="28"/>
    </w:rPr>
  </w:style>
  <w:style w:type="paragraph" w:styleId="7">
    <w:name w:val="heading 6"/>
    <w:basedOn w:val="1"/>
    <w:next w:val="1"/>
    <w:link w:val="87"/>
    <w:qFormat/>
    <w:uiPriority w:val="0"/>
    <w:pPr>
      <w:keepNext/>
      <w:keepLines/>
      <w:spacing w:line="320" w:lineRule="atLeast"/>
      <w:outlineLvl w:val="5"/>
    </w:pPr>
    <w:rPr>
      <w:rFonts w:ascii="Arial" w:hAnsi="Arial" w:eastAsia="黑体"/>
      <w:b/>
      <w:bCs/>
      <w:kern w:val="2"/>
      <w:szCs w:val="24"/>
    </w:rPr>
  </w:style>
  <w:style w:type="paragraph" w:styleId="8">
    <w:name w:val="heading 7"/>
    <w:basedOn w:val="1"/>
    <w:next w:val="1"/>
    <w:link w:val="88"/>
    <w:qFormat/>
    <w:uiPriority w:val="0"/>
    <w:pPr>
      <w:keepNext/>
      <w:keepLines/>
      <w:spacing w:line="320" w:lineRule="atLeast"/>
      <w:outlineLvl w:val="6"/>
    </w:pPr>
    <w:rPr>
      <w:rFonts w:ascii="Tahoma" w:hAnsi="Tahoma"/>
      <w:b/>
      <w:bCs/>
      <w:kern w:val="2"/>
      <w:szCs w:val="24"/>
    </w:rPr>
  </w:style>
  <w:style w:type="paragraph" w:styleId="9">
    <w:name w:val="heading 8"/>
    <w:basedOn w:val="1"/>
    <w:next w:val="1"/>
    <w:link w:val="89"/>
    <w:qFormat/>
    <w:uiPriority w:val="0"/>
    <w:pPr>
      <w:keepNext/>
      <w:keepLines/>
      <w:spacing w:line="320" w:lineRule="atLeast"/>
      <w:outlineLvl w:val="7"/>
    </w:pPr>
    <w:rPr>
      <w:rFonts w:ascii="Arial" w:hAnsi="Arial" w:eastAsia="黑体"/>
      <w:kern w:val="2"/>
      <w:szCs w:val="24"/>
    </w:rPr>
  </w:style>
  <w:style w:type="paragraph" w:styleId="10">
    <w:name w:val="heading 9"/>
    <w:basedOn w:val="1"/>
    <w:next w:val="1"/>
    <w:link w:val="90"/>
    <w:qFormat/>
    <w:uiPriority w:val="0"/>
    <w:pPr>
      <w:keepNext/>
      <w:keepLines/>
      <w:spacing w:line="320" w:lineRule="atLeast"/>
      <w:outlineLvl w:val="8"/>
    </w:pPr>
    <w:rPr>
      <w:rFonts w:ascii="Arial" w:hAnsi="Arial" w:eastAsia="黑体"/>
      <w:kern w:val="2"/>
      <w:sz w:val="21"/>
      <w:szCs w:val="21"/>
    </w:rPr>
  </w:style>
  <w:style w:type="character" w:default="1" w:styleId="74">
    <w:name w:val="Default Paragraph Font"/>
    <w:semiHidden/>
    <w:unhideWhenUsed/>
    <w:qFormat/>
    <w:uiPriority w:val="1"/>
  </w:style>
  <w:style w:type="table" w:default="1" w:styleId="72">
    <w:name w:val="Normal Table"/>
    <w:semiHidden/>
    <w:unhideWhenUsed/>
    <w:qFormat/>
    <w:uiPriority w:val="99"/>
    <w:tblPr>
      <w:tblCellMar>
        <w:top w:w="0" w:type="dxa"/>
        <w:left w:w="108" w:type="dxa"/>
        <w:bottom w:w="0" w:type="dxa"/>
        <w:right w:w="108" w:type="dxa"/>
      </w:tblCellMar>
    </w:tblPr>
  </w:style>
  <w:style w:type="paragraph" w:styleId="11">
    <w:name w:val="List 3"/>
    <w:basedOn w:val="1"/>
    <w:qFormat/>
    <w:uiPriority w:val="0"/>
    <w:pPr>
      <w:tabs>
        <w:tab w:val="left" w:pos="1364"/>
      </w:tabs>
      <w:adjustRightInd/>
      <w:spacing w:line="240" w:lineRule="auto"/>
      <w:ind w:firstLine="284"/>
      <w:jc w:val="both"/>
      <w:textAlignment w:val="auto"/>
    </w:pPr>
    <w:rPr>
      <w:kern w:val="2"/>
      <w:sz w:val="21"/>
      <w:szCs w:val="24"/>
    </w:rPr>
  </w:style>
  <w:style w:type="paragraph" w:styleId="12">
    <w:name w:val="toc 7"/>
    <w:basedOn w:val="1"/>
    <w:next w:val="1"/>
    <w:qFormat/>
    <w:uiPriority w:val="0"/>
    <w:pPr>
      <w:ind w:left="2520" w:leftChars="1200"/>
    </w:pPr>
  </w:style>
  <w:style w:type="paragraph" w:styleId="13">
    <w:name w:val="List Number 2"/>
    <w:basedOn w:val="1"/>
    <w:qFormat/>
    <w:uiPriority w:val="0"/>
    <w:pPr>
      <w:tabs>
        <w:tab w:val="left" w:pos="902"/>
      </w:tabs>
      <w:adjustRightInd/>
      <w:spacing w:line="240" w:lineRule="auto"/>
      <w:ind w:left="902" w:hanging="420"/>
      <w:jc w:val="both"/>
      <w:textAlignment w:val="auto"/>
    </w:pPr>
    <w:rPr>
      <w:kern w:val="2"/>
      <w:sz w:val="21"/>
      <w:szCs w:val="24"/>
    </w:rPr>
  </w:style>
  <w:style w:type="paragraph" w:styleId="14">
    <w:name w:val="Note Heading"/>
    <w:basedOn w:val="1"/>
    <w:next w:val="1"/>
    <w:qFormat/>
    <w:uiPriority w:val="0"/>
    <w:pPr>
      <w:adjustRightInd/>
      <w:spacing w:line="240" w:lineRule="auto"/>
      <w:jc w:val="center"/>
      <w:textAlignment w:val="auto"/>
    </w:pPr>
    <w:rPr>
      <w:kern w:val="2"/>
      <w:sz w:val="21"/>
      <w:szCs w:val="24"/>
    </w:rPr>
  </w:style>
  <w:style w:type="paragraph" w:styleId="15">
    <w:name w:val="List Bullet 4"/>
    <w:basedOn w:val="1"/>
    <w:qFormat/>
    <w:uiPriority w:val="0"/>
    <w:pPr>
      <w:tabs>
        <w:tab w:val="left" w:pos="697"/>
      </w:tabs>
      <w:adjustRightInd/>
      <w:spacing w:line="240" w:lineRule="auto"/>
      <w:ind w:left="697" w:hanging="420"/>
      <w:jc w:val="both"/>
      <w:textAlignment w:val="auto"/>
    </w:pPr>
    <w:rPr>
      <w:kern w:val="2"/>
      <w:sz w:val="21"/>
      <w:szCs w:val="24"/>
    </w:rPr>
  </w:style>
  <w:style w:type="paragraph" w:styleId="16">
    <w:name w:val="E-mail Signature"/>
    <w:basedOn w:val="1"/>
    <w:qFormat/>
    <w:uiPriority w:val="0"/>
    <w:pPr>
      <w:adjustRightInd/>
      <w:spacing w:line="240" w:lineRule="auto"/>
      <w:jc w:val="both"/>
      <w:textAlignment w:val="auto"/>
    </w:pPr>
    <w:rPr>
      <w:kern w:val="2"/>
      <w:sz w:val="21"/>
      <w:szCs w:val="24"/>
    </w:rPr>
  </w:style>
  <w:style w:type="paragraph" w:styleId="17">
    <w:name w:val="List Number"/>
    <w:basedOn w:val="1"/>
    <w:qFormat/>
    <w:uiPriority w:val="0"/>
    <w:pPr>
      <w:tabs>
        <w:tab w:val="left" w:pos="360"/>
      </w:tabs>
      <w:autoSpaceDE w:val="0"/>
      <w:autoSpaceDN w:val="0"/>
      <w:spacing w:line="240" w:lineRule="auto"/>
      <w:ind w:left="360" w:hanging="360" w:firstLineChars="200"/>
      <w:jc w:val="both"/>
      <w:textAlignment w:val="auto"/>
    </w:pPr>
    <w:rPr>
      <w:rFonts w:ascii="仿宋_GB2312" w:hAnsi="宋体" w:eastAsia="仿宋_GB2312" w:cs="Arial"/>
      <w:bCs/>
      <w:color w:val="000000"/>
      <w:kern w:val="2"/>
      <w:sz w:val="21"/>
      <w:szCs w:val="21"/>
    </w:rPr>
  </w:style>
  <w:style w:type="paragraph" w:styleId="18">
    <w:name w:val="Normal Indent"/>
    <w:basedOn w:val="1"/>
    <w:qFormat/>
    <w:uiPriority w:val="0"/>
    <w:pPr>
      <w:ind w:firstLine="420" w:firstLineChars="200"/>
    </w:pPr>
  </w:style>
  <w:style w:type="paragraph" w:styleId="19">
    <w:name w:val="List Bullet"/>
    <w:basedOn w:val="1"/>
    <w:qFormat/>
    <w:uiPriority w:val="0"/>
    <w:pPr>
      <w:tabs>
        <w:tab w:val="left" w:pos="840"/>
      </w:tabs>
      <w:adjustRightInd/>
      <w:spacing w:line="240" w:lineRule="auto"/>
      <w:ind w:left="840" w:hanging="420"/>
      <w:jc w:val="both"/>
      <w:textAlignment w:val="auto"/>
    </w:pPr>
    <w:rPr>
      <w:kern w:val="2"/>
      <w:sz w:val="21"/>
      <w:szCs w:val="24"/>
    </w:rPr>
  </w:style>
  <w:style w:type="paragraph" w:styleId="20">
    <w:name w:val="envelope address"/>
    <w:basedOn w:val="1"/>
    <w:qFormat/>
    <w:uiPriority w:val="0"/>
    <w:pPr>
      <w:adjustRightInd/>
      <w:snapToGrid w:val="0"/>
      <w:spacing w:line="240" w:lineRule="auto"/>
      <w:ind w:left="100" w:leftChars="1400"/>
      <w:jc w:val="both"/>
      <w:textAlignment w:val="auto"/>
    </w:pPr>
    <w:rPr>
      <w:rFonts w:ascii="Arial" w:hAnsi="Arial" w:cs="Arial"/>
      <w:kern w:val="2"/>
      <w:szCs w:val="24"/>
    </w:rPr>
  </w:style>
  <w:style w:type="paragraph" w:styleId="21">
    <w:name w:val="Document Map"/>
    <w:basedOn w:val="1"/>
    <w:link w:val="91"/>
    <w:qFormat/>
    <w:uiPriority w:val="0"/>
    <w:pPr>
      <w:shd w:val="clear" w:color="auto" w:fill="000080"/>
    </w:pPr>
    <w:rPr>
      <w:rFonts w:ascii="Tahoma" w:hAnsi="Tahoma"/>
      <w:kern w:val="2"/>
    </w:rPr>
  </w:style>
  <w:style w:type="paragraph" w:styleId="22">
    <w:name w:val="annotation text"/>
    <w:basedOn w:val="1"/>
    <w:link w:val="92"/>
    <w:qFormat/>
    <w:uiPriority w:val="0"/>
    <w:pPr>
      <w:adjustRightInd/>
      <w:spacing w:line="240" w:lineRule="auto"/>
      <w:textAlignment w:val="auto"/>
    </w:pPr>
    <w:rPr>
      <w:kern w:val="2"/>
      <w:sz w:val="21"/>
      <w:szCs w:val="24"/>
    </w:rPr>
  </w:style>
  <w:style w:type="paragraph" w:styleId="23">
    <w:name w:val="Salutation"/>
    <w:basedOn w:val="1"/>
    <w:next w:val="1"/>
    <w:qFormat/>
    <w:uiPriority w:val="0"/>
    <w:pPr>
      <w:adjustRightInd/>
      <w:spacing w:line="240" w:lineRule="auto"/>
      <w:jc w:val="both"/>
      <w:textAlignment w:val="auto"/>
    </w:pPr>
    <w:rPr>
      <w:kern w:val="2"/>
      <w:sz w:val="21"/>
      <w:szCs w:val="24"/>
    </w:rPr>
  </w:style>
  <w:style w:type="paragraph" w:styleId="24">
    <w:name w:val="Body Text 3"/>
    <w:basedOn w:val="1"/>
    <w:qFormat/>
    <w:uiPriority w:val="0"/>
    <w:pPr>
      <w:adjustRightInd/>
      <w:spacing w:line="240" w:lineRule="auto"/>
      <w:jc w:val="both"/>
      <w:textAlignment w:val="auto"/>
    </w:pPr>
    <w:rPr>
      <w:kern w:val="2"/>
      <w:sz w:val="16"/>
      <w:szCs w:val="16"/>
    </w:rPr>
  </w:style>
  <w:style w:type="paragraph" w:styleId="25">
    <w:name w:val="Closing"/>
    <w:basedOn w:val="1"/>
    <w:qFormat/>
    <w:uiPriority w:val="0"/>
    <w:pPr>
      <w:adjustRightInd/>
      <w:spacing w:line="240" w:lineRule="auto"/>
      <w:ind w:left="100" w:leftChars="2100"/>
      <w:jc w:val="both"/>
      <w:textAlignment w:val="auto"/>
    </w:pPr>
    <w:rPr>
      <w:kern w:val="2"/>
      <w:sz w:val="21"/>
      <w:szCs w:val="24"/>
    </w:rPr>
  </w:style>
  <w:style w:type="paragraph" w:styleId="26">
    <w:name w:val="List Bullet 3"/>
    <w:basedOn w:val="1"/>
    <w:qFormat/>
    <w:uiPriority w:val="0"/>
    <w:pPr>
      <w:tabs>
        <w:tab w:val="left" w:pos="697"/>
      </w:tabs>
      <w:adjustRightInd/>
      <w:spacing w:line="240" w:lineRule="auto"/>
      <w:ind w:left="697" w:hanging="420"/>
      <w:jc w:val="both"/>
      <w:textAlignment w:val="auto"/>
    </w:pPr>
    <w:rPr>
      <w:kern w:val="2"/>
      <w:sz w:val="21"/>
      <w:szCs w:val="24"/>
    </w:rPr>
  </w:style>
  <w:style w:type="paragraph" w:styleId="27">
    <w:name w:val="Body Text"/>
    <w:basedOn w:val="1"/>
    <w:link w:val="93"/>
    <w:qFormat/>
    <w:uiPriority w:val="0"/>
    <w:pPr>
      <w:adjustRightInd/>
      <w:spacing w:line="240" w:lineRule="auto"/>
      <w:jc w:val="both"/>
      <w:textAlignment w:val="auto"/>
    </w:pPr>
    <w:rPr>
      <w:rFonts w:ascii="Tahoma" w:hAnsi="Tahoma"/>
      <w:kern w:val="2"/>
      <w:sz w:val="28"/>
    </w:rPr>
  </w:style>
  <w:style w:type="paragraph" w:styleId="28">
    <w:name w:val="Body Text Indent"/>
    <w:basedOn w:val="1"/>
    <w:link w:val="94"/>
    <w:qFormat/>
    <w:uiPriority w:val="0"/>
    <w:pPr>
      <w:spacing w:line="240" w:lineRule="auto"/>
      <w:ind w:left="1104" w:leftChars="460"/>
    </w:pPr>
    <w:rPr>
      <w:rFonts w:ascii="仿宋_GB2312" w:hAnsi="宋体" w:eastAsia="仿宋_GB2312"/>
      <w:sz w:val="28"/>
      <w:szCs w:val="28"/>
    </w:rPr>
  </w:style>
  <w:style w:type="paragraph" w:styleId="29">
    <w:name w:val="List Number 3"/>
    <w:basedOn w:val="1"/>
    <w:qFormat/>
    <w:uiPriority w:val="0"/>
    <w:pPr>
      <w:tabs>
        <w:tab w:val="left" w:pos="3060"/>
      </w:tabs>
      <w:adjustRightInd/>
      <w:spacing w:line="240" w:lineRule="auto"/>
      <w:ind w:left="3060" w:hanging="420"/>
      <w:jc w:val="both"/>
      <w:textAlignment w:val="auto"/>
    </w:pPr>
    <w:rPr>
      <w:kern w:val="2"/>
      <w:sz w:val="21"/>
      <w:szCs w:val="24"/>
    </w:rPr>
  </w:style>
  <w:style w:type="paragraph" w:styleId="30">
    <w:name w:val="List 2"/>
    <w:basedOn w:val="1"/>
    <w:qFormat/>
    <w:uiPriority w:val="0"/>
    <w:pPr>
      <w:tabs>
        <w:tab w:val="left" w:pos="720"/>
      </w:tabs>
      <w:adjustRightInd/>
      <w:spacing w:line="240" w:lineRule="auto"/>
      <w:jc w:val="both"/>
      <w:textAlignment w:val="auto"/>
    </w:pPr>
    <w:rPr>
      <w:kern w:val="2"/>
      <w:sz w:val="21"/>
      <w:szCs w:val="24"/>
    </w:rPr>
  </w:style>
  <w:style w:type="paragraph" w:styleId="31">
    <w:name w:val="List Continue"/>
    <w:basedOn w:val="1"/>
    <w:qFormat/>
    <w:uiPriority w:val="0"/>
    <w:pPr>
      <w:adjustRightInd/>
      <w:spacing w:line="240" w:lineRule="auto"/>
      <w:ind w:left="420"/>
      <w:jc w:val="both"/>
      <w:textAlignment w:val="auto"/>
    </w:pPr>
    <w:rPr>
      <w:kern w:val="2"/>
      <w:sz w:val="21"/>
      <w:szCs w:val="24"/>
    </w:rPr>
  </w:style>
  <w:style w:type="paragraph" w:styleId="32">
    <w:name w:val="Block Text"/>
    <w:basedOn w:val="1"/>
    <w:qFormat/>
    <w:uiPriority w:val="0"/>
    <w:pPr>
      <w:adjustRightInd/>
      <w:spacing w:line="240" w:lineRule="auto"/>
      <w:ind w:left="1440" w:leftChars="700" w:right="1440" w:rightChars="700"/>
      <w:jc w:val="both"/>
      <w:textAlignment w:val="auto"/>
    </w:pPr>
    <w:rPr>
      <w:kern w:val="2"/>
      <w:sz w:val="21"/>
      <w:szCs w:val="24"/>
    </w:rPr>
  </w:style>
  <w:style w:type="paragraph" w:styleId="33">
    <w:name w:val="List Bullet 2"/>
    <w:basedOn w:val="1"/>
    <w:qFormat/>
    <w:uiPriority w:val="0"/>
    <w:pPr>
      <w:tabs>
        <w:tab w:val="left" w:pos="697"/>
      </w:tabs>
      <w:adjustRightInd/>
      <w:spacing w:line="240" w:lineRule="auto"/>
      <w:ind w:left="697" w:hanging="420"/>
      <w:jc w:val="both"/>
      <w:textAlignment w:val="auto"/>
    </w:pPr>
    <w:rPr>
      <w:kern w:val="2"/>
      <w:sz w:val="21"/>
      <w:szCs w:val="24"/>
    </w:rPr>
  </w:style>
  <w:style w:type="paragraph" w:styleId="34">
    <w:name w:val="HTML Address"/>
    <w:basedOn w:val="1"/>
    <w:qFormat/>
    <w:uiPriority w:val="0"/>
    <w:pPr>
      <w:adjustRightInd/>
      <w:spacing w:line="240" w:lineRule="auto"/>
      <w:jc w:val="both"/>
      <w:textAlignment w:val="auto"/>
    </w:pPr>
    <w:rPr>
      <w:i/>
      <w:iCs/>
      <w:kern w:val="2"/>
      <w:sz w:val="21"/>
      <w:szCs w:val="24"/>
    </w:rPr>
  </w:style>
  <w:style w:type="paragraph" w:styleId="35">
    <w:name w:val="toc 5"/>
    <w:basedOn w:val="1"/>
    <w:next w:val="1"/>
    <w:qFormat/>
    <w:uiPriority w:val="0"/>
    <w:pPr>
      <w:ind w:left="1680" w:leftChars="800"/>
    </w:pPr>
  </w:style>
  <w:style w:type="paragraph" w:styleId="36">
    <w:name w:val="toc 3"/>
    <w:basedOn w:val="1"/>
    <w:next w:val="1"/>
    <w:qFormat/>
    <w:uiPriority w:val="39"/>
    <w:pPr>
      <w:ind w:left="840" w:leftChars="400"/>
    </w:pPr>
  </w:style>
  <w:style w:type="paragraph" w:styleId="37">
    <w:name w:val="Plain Text"/>
    <w:basedOn w:val="1"/>
    <w:link w:val="95"/>
    <w:qFormat/>
    <w:uiPriority w:val="0"/>
    <w:pPr>
      <w:adjustRightInd/>
      <w:spacing w:line="240" w:lineRule="auto"/>
      <w:jc w:val="both"/>
      <w:textAlignment w:val="auto"/>
    </w:pPr>
    <w:rPr>
      <w:rFonts w:ascii="宋体" w:hAnsi="Courier New"/>
      <w:kern w:val="2"/>
      <w:sz w:val="21"/>
      <w:szCs w:val="21"/>
    </w:rPr>
  </w:style>
  <w:style w:type="paragraph" w:styleId="38">
    <w:name w:val="List Bullet 5"/>
    <w:basedOn w:val="1"/>
    <w:qFormat/>
    <w:uiPriority w:val="0"/>
    <w:pPr>
      <w:tabs>
        <w:tab w:val="left" w:pos="2040"/>
      </w:tabs>
      <w:adjustRightInd/>
      <w:spacing w:line="240" w:lineRule="auto"/>
      <w:ind w:left="2040" w:leftChars="800" w:hanging="360"/>
      <w:jc w:val="both"/>
      <w:textAlignment w:val="auto"/>
    </w:pPr>
    <w:rPr>
      <w:kern w:val="2"/>
      <w:sz w:val="21"/>
      <w:szCs w:val="24"/>
    </w:rPr>
  </w:style>
  <w:style w:type="paragraph" w:styleId="39">
    <w:name w:val="List Number 4"/>
    <w:basedOn w:val="1"/>
    <w:qFormat/>
    <w:uiPriority w:val="0"/>
    <w:pPr>
      <w:tabs>
        <w:tab w:val="left" w:pos="958"/>
      </w:tabs>
      <w:adjustRightInd/>
      <w:spacing w:line="240" w:lineRule="auto"/>
      <w:ind w:left="958" w:hanging="420"/>
      <w:jc w:val="both"/>
      <w:textAlignment w:val="auto"/>
    </w:pPr>
    <w:rPr>
      <w:kern w:val="2"/>
      <w:sz w:val="21"/>
      <w:szCs w:val="24"/>
    </w:rPr>
  </w:style>
  <w:style w:type="paragraph" w:styleId="40">
    <w:name w:val="toc 8"/>
    <w:basedOn w:val="1"/>
    <w:next w:val="1"/>
    <w:qFormat/>
    <w:uiPriority w:val="0"/>
    <w:pPr>
      <w:ind w:left="2940" w:leftChars="1400"/>
    </w:pPr>
  </w:style>
  <w:style w:type="paragraph" w:styleId="41">
    <w:name w:val="Date"/>
    <w:basedOn w:val="1"/>
    <w:next w:val="1"/>
    <w:qFormat/>
    <w:uiPriority w:val="0"/>
    <w:pPr>
      <w:adjustRightInd/>
      <w:spacing w:line="240" w:lineRule="auto"/>
      <w:ind w:left="100" w:leftChars="2500"/>
      <w:jc w:val="both"/>
      <w:textAlignment w:val="auto"/>
    </w:pPr>
    <w:rPr>
      <w:kern w:val="2"/>
      <w:sz w:val="21"/>
      <w:szCs w:val="24"/>
    </w:rPr>
  </w:style>
  <w:style w:type="paragraph" w:styleId="42">
    <w:name w:val="Body Text Indent 2"/>
    <w:basedOn w:val="1"/>
    <w:link w:val="96"/>
    <w:qFormat/>
    <w:uiPriority w:val="0"/>
    <w:pPr>
      <w:spacing w:line="240" w:lineRule="auto"/>
      <w:ind w:firstLine="586" w:firstLineChars="244"/>
    </w:pPr>
    <w:rPr>
      <w:rFonts w:ascii="宋体" w:hAnsi="宋体"/>
      <w:kern w:val="2"/>
      <w:szCs w:val="21"/>
    </w:rPr>
  </w:style>
  <w:style w:type="paragraph" w:styleId="43">
    <w:name w:val="List Continue 5"/>
    <w:basedOn w:val="1"/>
    <w:qFormat/>
    <w:uiPriority w:val="0"/>
    <w:pPr>
      <w:adjustRightInd/>
      <w:spacing w:line="240" w:lineRule="auto"/>
      <w:ind w:left="2100" w:leftChars="1000"/>
      <w:jc w:val="both"/>
      <w:textAlignment w:val="auto"/>
    </w:pPr>
    <w:rPr>
      <w:kern w:val="2"/>
      <w:sz w:val="21"/>
      <w:szCs w:val="24"/>
    </w:rPr>
  </w:style>
  <w:style w:type="paragraph" w:styleId="44">
    <w:name w:val="Balloon Text"/>
    <w:basedOn w:val="1"/>
    <w:link w:val="97"/>
    <w:qFormat/>
    <w:uiPriority w:val="0"/>
    <w:rPr>
      <w:rFonts w:ascii="Tahoma" w:hAnsi="Tahoma"/>
      <w:kern w:val="2"/>
      <w:sz w:val="18"/>
      <w:szCs w:val="18"/>
    </w:rPr>
  </w:style>
  <w:style w:type="paragraph" w:styleId="45">
    <w:name w:val="footer"/>
    <w:basedOn w:val="1"/>
    <w:link w:val="98"/>
    <w:qFormat/>
    <w:uiPriority w:val="0"/>
    <w:pPr>
      <w:tabs>
        <w:tab w:val="center" w:pos="4153"/>
        <w:tab w:val="right" w:pos="8306"/>
      </w:tabs>
      <w:spacing w:line="240" w:lineRule="atLeast"/>
    </w:pPr>
    <w:rPr>
      <w:rFonts w:ascii="Tahoma" w:hAnsi="Tahoma"/>
      <w:kern w:val="2"/>
      <w:sz w:val="18"/>
    </w:rPr>
  </w:style>
  <w:style w:type="paragraph" w:styleId="46">
    <w:name w:val="envelope return"/>
    <w:basedOn w:val="1"/>
    <w:qFormat/>
    <w:uiPriority w:val="0"/>
    <w:pPr>
      <w:adjustRightInd/>
      <w:snapToGrid w:val="0"/>
      <w:spacing w:line="240" w:lineRule="auto"/>
      <w:jc w:val="both"/>
      <w:textAlignment w:val="auto"/>
    </w:pPr>
    <w:rPr>
      <w:rFonts w:ascii="Arial" w:hAnsi="Arial" w:cs="Arial"/>
      <w:kern w:val="2"/>
      <w:sz w:val="21"/>
      <w:szCs w:val="24"/>
    </w:rPr>
  </w:style>
  <w:style w:type="paragraph" w:styleId="47">
    <w:name w:val="header"/>
    <w:basedOn w:val="1"/>
    <w:link w:val="99"/>
    <w:qFormat/>
    <w:uiPriority w:val="0"/>
    <w:pPr>
      <w:pBdr>
        <w:bottom w:val="single" w:color="auto" w:sz="6" w:space="1"/>
      </w:pBdr>
      <w:tabs>
        <w:tab w:val="center" w:pos="4153"/>
        <w:tab w:val="right" w:pos="8306"/>
      </w:tabs>
      <w:spacing w:line="240" w:lineRule="atLeast"/>
      <w:jc w:val="center"/>
    </w:pPr>
    <w:rPr>
      <w:rFonts w:ascii="Tahoma" w:hAnsi="Tahoma"/>
      <w:kern w:val="2"/>
      <w:sz w:val="18"/>
    </w:rPr>
  </w:style>
  <w:style w:type="paragraph" w:styleId="48">
    <w:name w:val="Signature"/>
    <w:basedOn w:val="1"/>
    <w:qFormat/>
    <w:uiPriority w:val="0"/>
    <w:pPr>
      <w:adjustRightInd/>
      <w:spacing w:line="240" w:lineRule="auto"/>
      <w:ind w:left="100" w:leftChars="2100"/>
      <w:jc w:val="both"/>
      <w:textAlignment w:val="auto"/>
    </w:pPr>
    <w:rPr>
      <w:kern w:val="2"/>
      <w:sz w:val="21"/>
      <w:szCs w:val="24"/>
    </w:rPr>
  </w:style>
  <w:style w:type="paragraph" w:styleId="49">
    <w:name w:val="toc 1"/>
    <w:basedOn w:val="1"/>
    <w:next w:val="1"/>
    <w:qFormat/>
    <w:uiPriority w:val="39"/>
  </w:style>
  <w:style w:type="paragraph" w:styleId="50">
    <w:name w:val="List Continue 4"/>
    <w:basedOn w:val="1"/>
    <w:qFormat/>
    <w:uiPriority w:val="0"/>
    <w:pPr>
      <w:adjustRightInd/>
      <w:spacing w:line="240" w:lineRule="auto"/>
      <w:ind w:left="1680"/>
      <w:jc w:val="both"/>
      <w:textAlignment w:val="auto"/>
    </w:pPr>
    <w:rPr>
      <w:kern w:val="2"/>
      <w:sz w:val="21"/>
      <w:szCs w:val="24"/>
    </w:rPr>
  </w:style>
  <w:style w:type="paragraph" w:styleId="51">
    <w:name w:val="toc 4"/>
    <w:basedOn w:val="1"/>
    <w:next w:val="1"/>
    <w:qFormat/>
    <w:uiPriority w:val="0"/>
    <w:pPr>
      <w:ind w:left="1260" w:leftChars="600"/>
    </w:pPr>
  </w:style>
  <w:style w:type="paragraph" w:styleId="52">
    <w:name w:val="Subtitle"/>
    <w:basedOn w:val="1"/>
    <w:qFormat/>
    <w:uiPriority w:val="0"/>
    <w:pPr>
      <w:adjustRightInd/>
      <w:spacing w:line="312" w:lineRule="auto"/>
      <w:jc w:val="center"/>
      <w:textAlignment w:val="auto"/>
      <w:outlineLvl w:val="1"/>
    </w:pPr>
    <w:rPr>
      <w:rFonts w:ascii="Arial" w:hAnsi="Arial" w:cs="Arial"/>
      <w:b/>
      <w:bCs/>
      <w:kern w:val="28"/>
      <w:sz w:val="32"/>
      <w:szCs w:val="32"/>
    </w:rPr>
  </w:style>
  <w:style w:type="paragraph" w:styleId="53">
    <w:name w:val="List Number 5"/>
    <w:basedOn w:val="1"/>
    <w:qFormat/>
    <w:uiPriority w:val="0"/>
    <w:pPr>
      <w:tabs>
        <w:tab w:val="left" w:pos="2040"/>
      </w:tabs>
      <w:adjustRightInd/>
      <w:spacing w:line="240" w:lineRule="auto"/>
      <w:ind w:left="2040" w:leftChars="800" w:hanging="360" w:hangingChars="200"/>
      <w:jc w:val="both"/>
      <w:textAlignment w:val="auto"/>
    </w:pPr>
    <w:rPr>
      <w:kern w:val="2"/>
      <w:sz w:val="21"/>
      <w:szCs w:val="24"/>
    </w:rPr>
  </w:style>
  <w:style w:type="paragraph" w:styleId="54">
    <w:name w:val="List"/>
    <w:basedOn w:val="1"/>
    <w:qFormat/>
    <w:uiPriority w:val="0"/>
    <w:pPr>
      <w:tabs>
        <w:tab w:val="left" w:pos="720"/>
      </w:tabs>
      <w:adjustRightInd/>
      <w:spacing w:line="240" w:lineRule="auto"/>
      <w:jc w:val="both"/>
      <w:textAlignment w:val="auto"/>
    </w:pPr>
    <w:rPr>
      <w:kern w:val="2"/>
      <w:sz w:val="21"/>
      <w:szCs w:val="24"/>
    </w:rPr>
  </w:style>
  <w:style w:type="paragraph" w:styleId="55">
    <w:name w:val="toc 6"/>
    <w:basedOn w:val="1"/>
    <w:next w:val="1"/>
    <w:qFormat/>
    <w:uiPriority w:val="0"/>
    <w:pPr>
      <w:ind w:left="2100" w:leftChars="1000"/>
    </w:pPr>
  </w:style>
  <w:style w:type="paragraph" w:styleId="56">
    <w:name w:val="List 5"/>
    <w:basedOn w:val="1"/>
    <w:qFormat/>
    <w:uiPriority w:val="0"/>
    <w:pPr>
      <w:adjustRightInd/>
      <w:spacing w:line="240" w:lineRule="auto"/>
      <w:ind w:left="100" w:leftChars="800" w:hanging="200" w:hangingChars="200"/>
      <w:jc w:val="both"/>
      <w:textAlignment w:val="auto"/>
    </w:pPr>
    <w:rPr>
      <w:kern w:val="2"/>
      <w:sz w:val="21"/>
      <w:szCs w:val="24"/>
    </w:rPr>
  </w:style>
  <w:style w:type="paragraph" w:styleId="57">
    <w:name w:val="Body Text Indent 3"/>
    <w:basedOn w:val="1"/>
    <w:qFormat/>
    <w:uiPriority w:val="0"/>
    <w:pPr>
      <w:ind w:firstLine="570"/>
    </w:pPr>
    <w:rPr>
      <w:sz w:val="28"/>
    </w:rPr>
  </w:style>
  <w:style w:type="paragraph" w:styleId="58">
    <w:name w:val="toc 2"/>
    <w:basedOn w:val="1"/>
    <w:next w:val="1"/>
    <w:qFormat/>
    <w:uiPriority w:val="39"/>
    <w:pPr>
      <w:ind w:left="420" w:leftChars="200"/>
    </w:pPr>
  </w:style>
  <w:style w:type="paragraph" w:styleId="59">
    <w:name w:val="toc 9"/>
    <w:basedOn w:val="1"/>
    <w:next w:val="1"/>
    <w:qFormat/>
    <w:uiPriority w:val="0"/>
    <w:pPr>
      <w:ind w:left="3360" w:leftChars="1600"/>
    </w:pPr>
  </w:style>
  <w:style w:type="paragraph" w:styleId="60">
    <w:name w:val="Body Text 2"/>
    <w:basedOn w:val="1"/>
    <w:qFormat/>
    <w:uiPriority w:val="0"/>
    <w:pPr>
      <w:adjustRightInd/>
      <w:spacing w:line="480" w:lineRule="auto"/>
      <w:jc w:val="both"/>
      <w:textAlignment w:val="auto"/>
    </w:pPr>
    <w:rPr>
      <w:kern w:val="2"/>
      <w:sz w:val="21"/>
      <w:szCs w:val="24"/>
    </w:rPr>
  </w:style>
  <w:style w:type="paragraph" w:styleId="61">
    <w:name w:val="List 4"/>
    <w:basedOn w:val="1"/>
    <w:qFormat/>
    <w:uiPriority w:val="0"/>
    <w:pPr>
      <w:adjustRightInd/>
      <w:spacing w:line="240" w:lineRule="auto"/>
      <w:ind w:left="100" w:leftChars="600" w:hanging="200" w:hangingChars="200"/>
      <w:jc w:val="both"/>
      <w:textAlignment w:val="auto"/>
    </w:pPr>
    <w:rPr>
      <w:kern w:val="2"/>
      <w:sz w:val="21"/>
      <w:szCs w:val="24"/>
    </w:rPr>
  </w:style>
  <w:style w:type="paragraph" w:styleId="62">
    <w:name w:val="List Continue 2"/>
    <w:basedOn w:val="1"/>
    <w:qFormat/>
    <w:uiPriority w:val="0"/>
    <w:pPr>
      <w:adjustRightInd/>
      <w:spacing w:line="240" w:lineRule="auto"/>
      <w:ind w:left="840"/>
      <w:jc w:val="both"/>
      <w:textAlignment w:val="auto"/>
    </w:pPr>
    <w:rPr>
      <w:kern w:val="2"/>
      <w:sz w:val="21"/>
      <w:szCs w:val="24"/>
    </w:rPr>
  </w:style>
  <w:style w:type="paragraph" w:styleId="63">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adjustRightInd/>
      <w:spacing w:line="240" w:lineRule="auto"/>
      <w:ind w:left="1080" w:leftChars="500" w:hanging="1080" w:hangingChars="500"/>
      <w:jc w:val="both"/>
      <w:textAlignment w:val="auto"/>
    </w:pPr>
    <w:rPr>
      <w:rFonts w:ascii="Arial" w:hAnsi="Arial" w:cs="Arial"/>
      <w:kern w:val="2"/>
      <w:szCs w:val="24"/>
    </w:rPr>
  </w:style>
  <w:style w:type="paragraph" w:styleId="64">
    <w:name w:val="HTML Preformatted"/>
    <w:basedOn w:val="1"/>
    <w:qFormat/>
    <w:uiPriority w:val="0"/>
    <w:pPr>
      <w:adjustRightInd/>
      <w:spacing w:line="240" w:lineRule="auto"/>
      <w:jc w:val="both"/>
      <w:textAlignment w:val="auto"/>
    </w:pPr>
    <w:rPr>
      <w:rFonts w:ascii="Courier New" w:hAnsi="Courier New" w:cs="Courier New"/>
      <w:kern w:val="2"/>
      <w:sz w:val="20"/>
    </w:rPr>
  </w:style>
  <w:style w:type="paragraph" w:styleId="65">
    <w:name w:val="Normal (Web)"/>
    <w:basedOn w:val="1"/>
    <w:qFormat/>
    <w:uiPriority w:val="0"/>
    <w:pPr>
      <w:widowControl/>
      <w:adjustRightInd/>
      <w:spacing w:beforeAutospacing="1" w:afterAutospacing="1" w:line="240" w:lineRule="auto"/>
      <w:textAlignment w:val="auto"/>
    </w:pPr>
    <w:rPr>
      <w:rFonts w:ascii="宋体" w:hAnsi="宋体" w:cs="宋体"/>
      <w:szCs w:val="24"/>
    </w:rPr>
  </w:style>
  <w:style w:type="paragraph" w:styleId="66">
    <w:name w:val="List Continue 3"/>
    <w:basedOn w:val="1"/>
    <w:qFormat/>
    <w:uiPriority w:val="0"/>
    <w:pPr>
      <w:adjustRightInd/>
      <w:spacing w:line="240" w:lineRule="auto"/>
      <w:ind w:left="1260"/>
      <w:jc w:val="both"/>
      <w:textAlignment w:val="auto"/>
    </w:pPr>
    <w:rPr>
      <w:kern w:val="2"/>
      <w:sz w:val="21"/>
      <w:szCs w:val="24"/>
    </w:rPr>
  </w:style>
  <w:style w:type="paragraph" w:styleId="67">
    <w:name w:val="index 1"/>
    <w:basedOn w:val="1"/>
    <w:next w:val="1"/>
    <w:qFormat/>
    <w:uiPriority w:val="0"/>
    <w:pPr>
      <w:adjustRightInd/>
      <w:spacing w:line="240" w:lineRule="auto"/>
      <w:jc w:val="both"/>
      <w:textAlignment w:val="auto"/>
    </w:pPr>
    <w:rPr>
      <w:kern w:val="2"/>
      <w:sz w:val="21"/>
      <w:szCs w:val="24"/>
    </w:rPr>
  </w:style>
  <w:style w:type="paragraph" w:styleId="68">
    <w:name w:val="Title"/>
    <w:basedOn w:val="1"/>
    <w:link w:val="100"/>
    <w:qFormat/>
    <w:uiPriority w:val="0"/>
    <w:pPr>
      <w:tabs>
        <w:tab w:val="left" w:pos="2700"/>
      </w:tabs>
      <w:adjustRightInd/>
      <w:spacing w:line="360" w:lineRule="auto"/>
      <w:jc w:val="center"/>
      <w:textAlignment w:val="auto"/>
      <w:outlineLvl w:val="0"/>
    </w:pPr>
    <w:rPr>
      <w:rFonts w:ascii="Tahoma" w:hAnsi="Tahoma"/>
      <w:b/>
      <w:kern w:val="2"/>
      <w:sz w:val="44"/>
    </w:rPr>
  </w:style>
  <w:style w:type="paragraph" w:styleId="69">
    <w:name w:val="annotation subject"/>
    <w:basedOn w:val="22"/>
    <w:next w:val="22"/>
    <w:qFormat/>
    <w:uiPriority w:val="0"/>
    <w:rPr>
      <w:b/>
      <w:bCs/>
    </w:rPr>
  </w:style>
  <w:style w:type="paragraph" w:styleId="70">
    <w:name w:val="Body Text First Indent"/>
    <w:basedOn w:val="27"/>
    <w:link w:val="101"/>
    <w:qFormat/>
    <w:uiPriority w:val="0"/>
    <w:pPr>
      <w:ind w:firstLine="420" w:firstLineChars="100"/>
    </w:pPr>
    <w:rPr>
      <w:sz w:val="21"/>
      <w:szCs w:val="24"/>
    </w:rPr>
  </w:style>
  <w:style w:type="paragraph" w:styleId="71">
    <w:name w:val="Body Text First Indent 2"/>
    <w:basedOn w:val="28"/>
    <w:qFormat/>
    <w:uiPriority w:val="0"/>
    <w:pPr>
      <w:adjustRightInd/>
      <w:ind w:left="420" w:leftChars="200" w:firstLine="420" w:firstLineChars="200"/>
      <w:jc w:val="both"/>
      <w:textAlignment w:val="auto"/>
    </w:pPr>
    <w:rPr>
      <w:rFonts w:ascii="Times New Roman" w:hAnsi="Times New Roman"/>
      <w:kern w:val="2"/>
      <w:sz w:val="21"/>
      <w:szCs w:val="24"/>
    </w:rPr>
  </w:style>
  <w:style w:type="table" w:styleId="73">
    <w:name w:val="Table Grid"/>
    <w:basedOn w:val="7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5">
    <w:name w:val="Strong"/>
    <w:qFormat/>
    <w:uiPriority w:val="0"/>
    <w:rPr>
      <w:rFonts w:ascii="Tahoma" w:hAnsi="Tahoma" w:eastAsia="宋体"/>
      <w:b/>
      <w:bCs/>
      <w:kern w:val="2"/>
      <w:sz w:val="24"/>
      <w:szCs w:val="24"/>
      <w:lang w:val="en-US" w:eastAsia="zh-CN" w:bidi="ar-SA"/>
    </w:rPr>
  </w:style>
  <w:style w:type="character" w:styleId="76">
    <w:name w:val="page number"/>
    <w:qFormat/>
    <w:uiPriority w:val="0"/>
  </w:style>
  <w:style w:type="character" w:styleId="77">
    <w:name w:val="FollowedHyperlink"/>
    <w:qFormat/>
    <w:uiPriority w:val="0"/>
    <w:rPr>
      <w:rFonts w:ascii="Tahoma" w:hAnsi="Tahoma" w:eastAsia="宋体"/>
      <w:color w:val="800080"/>
      <w:kern w:val="2"/>
      <w:sz w:val="24"/>
      <w:szCs w:val="24"/>
      <w:u w:val="single"/>
      <w:lang w:val="en-US" w:eastAsia="zh-CN" w:bidi="ar-SA"/>
    </w:rPr>
  </w:style>
  <w:style w:type="character" w:styleId="78">
    <w:name w:val="Emphasis"/>
    <w:qFormat/>
    <w:uiPriority w:val="0"/>
    <w:rPr>
      <w:rFonts w:ascii="Tahoma" w:hAnsi="Tahoma"/>
      <w:kern w:val="2"/>
      <w:sz w:val="24"/>
    </w:rPr>
  </w:style>
  <w:style w:type="character" w:styleId="79">
    <w:name w:val="Hyperlink"/>
    <w:qFormat/>
    <w:uiPriority w:val="99"/>
    <w:rPr>
      <w:rFonts w:ascii="Tahoma" w:hAnsi="Tahoma"/>
      <w:color w:val="0A68AE"/>
      <w:kern w:val="2"/>
      <w:sz w:val="24"/>
      <w:u w:val="none"/>
    </w:rPr>
  </w:style>
  <w:style w:type="character" w:styleId="80">
    <w:name w:val="annotation reference"/>
    <w:qFormat/>
    <w:uiPriority w:val="0"/>
    <w:rPr>
      <w:rFonts w:ascii="Tahoma" w:hAnsi="Tahoma"/>
      <w:kern w:val="2"/>
      <w:sz w:val="21"/>
      <w:szCs w:val="21"/>
    </w:rPr>
  </w:style>
  <w:style w:type="paragraph" w:customStyle="1" w:styleId="81">
    <w:name w:val="样式 样式 标题 5H5口口1口2heading 5Level 3 - i第四层条h5PIM 5h51headi... + Fr..."/>
    <w:basedOn w:val="1"/>
    <w:qFormat/>
    <w:uiPriority w:val="0"/>
    <w:pPr>
      <w:numPr>
        <w:ilvl w:val="4"/>
        <w:numId w:val="1"/>
      </w:numPr>
      <w:spacing w:line="360" w:lineRule="auto"/>
    </w:pPr>
    <w:rPr>
      <w:rFonts w:ascii="Tahoma" w:hAnsi="Tahoma"/>
      <w:kern w:val="2"/>
    </w:rPr>
  </w:style>
  <w:style w:type="character" w:customStyle="1" w:styleId="82">
    <w:name w:val="标题 1 Char"/>
    <w:link w:val="2"/>
    <w:qFormat/>
    <w:uiPriority w:val="0"/>
    <w:rPr>
      <w:rFonts w:ascii="Tahoma" w:hAnsi="Tahoma" w:eastAsia="宋体"/>
      <w:b/>
      <w:bCs/>
      <w:kern w:val="44"/>
      <w:sz w:val="44"/>
      <w:szCs w:val="44"/>
      <w:lang w:val="en-US" w:eastAsia="zh-CN" w:bidi="ar-SA"/>
    </w:rPr>
  </w:style>
  <w:style w:type="character" w:customStyle="1" w:styleId="83">
    <w:name w:val="标题 2 Char"/>
    <w:link w:val="3"/>
    <w:qFormat/>
    <w:uiPriority w:val="0"/>
    <w:rPr>
      <w:rFonts w:ascii="Arial" w:hAnsi="Arial" w:eastAsia="黑体"/>
      <w:b/>
      <w:bCs/>
      <w:kern w:val="2"/>
      <w:sz w:val="32"/>
      <w:szCs w:val="32"/>
      <w:lang w:val="en-US" w:eastAsia="zh-CN" w:bidi="ar-SA"/>
    </w:rPr>
  </w:style>
  <w:style w:type="character" w:customStyle="1" w:styleId="84">
    <w:name w:val="标题 3 Char"/>
    <w:link w:val="4"/>
    <w:qFormat/>
    <w:uiPriority w:val="0"/>
    <w:rPr>
      <w:rFonts w:ascii="Tahoma" w:hAnsi="Tahoma" w:eastAsia="宋体"/>
      <w:b/>
      <w:bCs/>
      <w:kern w:val="2"/>
      <w:sz w:val="32"/>
      <w:szCs w:val="32"/>
      <w:lang w:val="en-US" w:eastAsia="zh-CN" w:bidi="ar-SA"/>
    </w:rPr>
  </w:style>
  <w:style w:type="character" w:customStyle="1" w:styleId="85">
    <w:name w:val="标题 4 Char"/>
    <w:link w:val="5"/>
    <w:qFormat/>
    <w:uiPriority w:val="0"/>
    <w:rPr>
      <w:rFonts w:ascii="Arial" w:hAnsi="Arial" w:eastAsia="黑体"/>
      <w:b/>
      <w:bCs/>
      <w:kern w:val="2"/>
      <w:sz w:val="28"/>
      <w:szCs w:val="28"/>
      <w:lang w:val="en-US" w:eastAsia="zh-CN" w:bidi="ar-SA"/>
    </w:rPr>
  </w:style>
  <w:style w:type="character" w:customStyle="1" w:styleId="86">
    <w:name w:val="标题 5 Char"/>
    <w:link w:val="6"/>
    <w:qFormat/>
    <w:uiPriority w:val="0"/>
    <w:rPr>
      <w:rFonts w:ascii="Tahoma" w:hAnsi="Tahoma" w:eastAsia="宋体"/>
      <w:b/>
      <w:bCs/>
      <w:kern w:val="2"/>
      <w:sz w:val="28"/>
      <w:szCs w:val="28"/>
      <w:lang w:val="en-US" w:eastAsia="zh-CN" w:bidi="ar-SA"/>
    </w:rPr>
  </w:style>
  <w:style w:type="character" w:customStyle="1" w:styleId="87">
    <w:name w:val="标题 6 Char"/>
    <w:link w:val="7"/>
    <w:qFormat/>
    <w:uiPriority w:val="0"/>
    <w:rPr>
      <w:rFonts w:ascii="Arial" w:hAnsi="Arial" w:eastAsia="黑体"/>
      <w:b/>
      <w:bCs/>
      <w:kern w:val="2"/>
      <w:sz w:val="24"/>
      <w:szCs w:val="24"/>
      <w:lang w:val="en-US" w:eastAsia="zh-CN" w:bidi="ar-SA"/>
    </w:rPr>
  </w:style>
  <w:style w:type="character" w:customStyle="1" w:styleId="88">
    <w:name w:val="标题 7 Char"/>
    <w:link w:val="8"/>
    <w:qFormat/>
    <w:uiPriority w:val="0"/>
    <w:rPr>
      <w:rFonts w:ascii="Tahoma" w:hAnsi="Tahoma" w:eastAsia="宋体"/>
      <w:b/>
      <w:bCs/>
      <w:kern w:val="2"/>
      <w:sz w:val="24"/>
      <w:szCs w:val="24"/>
      <w:lang w:val="en-US" w:eastAsia="zh-CN" w:bidi="ar-SA"/>
    </w:rPr>
  </w:style>
  <w:style w:type="character" w:customStyle="1" w:styleId="89">
    <w:name w:val="标题 8 Char"/>
    <w:link w:val="9"/>
    <w:qFormat/>
    <w:uiPriority w:val="0"/>
    <w:rPr>
      <w:rFonts w:ascii="Arial" w:hAnsi="Arial" w:eastAsia="黑体"/>
      <w:kern w:val="2"/>
      <w:sz w:val="24"/>
      <w:szCs w:val="24"/>
      <w:lang w:val="en-US" w:eastAsia="zh-CN" w:bidi="ar-SA"/>
    </w:rPr>
  </w:style>
  <w:style w:type="character" w:customStyle="1" w:styleId="90">
    <w:name w:val="标题 9 Char"/>
    <w:link w:val="10"/>
    <w:qFormat/>
    <w:uiPriority w:val="0"/>
    <w:rPr>
      <w:rFonts w:ascii="Arial" w:hAnsi="Arial" w:eastAsia="黑体"/>
      <w:kern w:val="2"/>
      <w:sz w:val="21"/>
      <w:szCs w:val="21"/>
      <w:lang w:val="en-US" w:eastAsia="zh-CN" w:bidi="ar-SA"/>
    </w:rPr>
  </w:style>
  <w:style w:type="character" w:customStyle="1" w:styleId="91">
    <w:name w:val="文档结构图 Char"/>
    <w:link w:val="21"/>
    <w:qFormat/>
    <w:uiPriority w:val="0"/>
    <w:rPr>
      <w:rFonts w:ascii="Tahoma" w:hAnsi="Tahoma" w:eastAsia="宋体"/>
      <w:kern w:val="2"/>
      <w:sz w:val="24"/>
      <w:lang w:val="en-US" w:eastAsia="zh-CN" w:bidi="ar-SA"/>
    </w:rPr>
  </w:style>
  <w:style w:type="character" w:customStyle="1" w:styleId="92">
    <w:name w:val="批注文字 Char"/>
    <w:link w:val="22"/>
    <w:qFormat/>
    <w:uiPriority w:val="0"/>
    <w:rPr>
      <w:kern w:val="2"/>
      <w:sz w:val="21"/>
      <w:szCs w:val="24"/>
    </w:rPr>
  </w:style>
  <w:style w:type="character" w:customStyle="1" w:styleId="93">
    <w:name w:val="正文文本 Char"/>
    <w:link w:val="27"/>
    <w:qFormat/>
    <w:uiPriority w:val="0"/>
    <w:rPr>
      <w:rFonts w:ascii="Tahoma" w:hAnsi="Tahoma" w:eastAsia="宋体"/>
      <w:kern w:val="2"/>
      <w:sz w:val="28"/>
      <w:lang w:val="en-US" w:eastAsia="zh-CN" w:bidi="ar-SA"/>
    </w:rPr>
  </w:style>
  <w:style w:type="character" w:customStyle="1" w:styleId="94">
    <w:name w:val="正文文本缩进 Char"/>
    <w:link w:val="28"/>
    <w:qFormat/>
    <w:uiPriority w:val="0"/>
    <w:rPr>
      <w:rFonts w:ascii="宋体" w:hAnsi="宋体" w:eastAsia="宋体"/>
      <w:kern w:val="2"/>
      <w:sz w:val="24"/>
      <w:szCs w:val="21"/>
      <w:lang w:val="en-US" w:eastAsia="zh-CN" w:bidi="ar-SA"/>
    </w:rPr>
  </w:style>
  <w:style w:type="character" w:customStyle="1" w:styleId="95">
    <w:name w:val="纯文本 Char"/>
    <w:link w:val="37"/>
    <w:qFormat/>
    <w:uiPriority w:val="0"/>
    <w:rPr>
      <w:rFonts w:ascii="宋体" w:hAnsi="Courier New" w:eastAsia="宋体"/>
      <w:kern w:val="2"/>
      <w:sz w:val="21"/>
      <w:szCs w:val="21"/>
      <w:lang w:val="en-US" w:eastAsia="zh-CN" w:bidi="ar-SA"/>
    </w:rPr>
  </w:style>
  <w:style w:type="character" w:customStyle="1" w:styleId="96">
    <w:name w:val="正文文本缩进 2 Char"/>
    <w:link w:val="42"/>
    <w:qFormat/>
    <w:uiPriority w:val="0"/>
    <w:rPr>
      <w:rFonts w:ascii="宋体" w:hAnsi="宋体" w:eastAsia="宋体"/>
      <w:kern w:val="2"/>
      <w:sz w:val="24"/>
      <w:szCs w:val="21"/>
      <w:lang w:val="en-US" w:eastAsia="zh-CN" w:bidi="ar-SA"/>
    </w:rPr>
  </w:style>
  <w:style w:type="character" w:customStyle="1" w:styleId="97">
    <w:name w:val="批注框文本 Char"/>
    <w:link w:val="44"/>
    <w:qFormat/>
    <w:uiPriority w:val="0"/>
    <w:rPr>
      <w:rFonts w:ascii="Tahoma" w:hAnsi="Tahoma" w:eastAsia="宋体"/>
      <w:kern w:val="2"/>
      <w:sz w:val="18"/>
      <w:szCs w:val="18"/>
      <w:lang w:val="en-US" w:eastAsia="zh-CN" w:bidi="ar-SA"/>
    </w:rPr>
  </w:style>
  <w:style w:type="character" w:customStyle="1" w:styleId="98">
    <w:name w:val="页脚 Char"/>
    <w:link w:val="45"/>
    <w:qFormat/>
    <w:uiPriority w:val="0"/>
    <w:rPr>
      <w:rFonts w:ascii="Tahoma" w:hAnsi="Tahoma" w:eastAsia="宋体"/>
      <w:kern w:val="2"/>
      <w:sz w:val="18"/>
      <w:lang w:val="en-US" w:eastAsia="zh-CN" w:bidi="ar-SA"/>
    </w:rPr>
  </w:style>
  <w:style w:type="character" w:customStyle="1" w:styleId="99">
    <w:name w:val="页眉 Char"/>
    <w:link w:val="47"/>
    <w:qFormat/>
    <w:uiPriority w:val="0"/>
    <w:rPr>
      <w:rFonts w:ascii="Tahoma" w:hAnsi="Tahoma" w:eastAsia="宋体"/>
      <w:kern w:val="2"/>
      <w:sz w:val="18"/>
      <w:lang w:val="en-US" w:eastAsia="zh-CN" w:bidi="ar-SA"/>
    </w:rPr>
  </w:style>
  <w:style w:type="character" w:customStyle="1" w:styleId="100">
    <w:name w:val="标题 Char"/>
    <w:link w:val="68"/>
    <w:qFormat/>
    <w:uiPriority w:val="0"/>
    <w:rPr>
      <w:rFonts w:ascii="Tahoma" w:hAnsi="Tahoma" w:eastAsia="宋体"/>
      <w:b/>
      <w:kern w:val="2"/>
      <w:sz w:val="44"/>
      <w:lang w:val="en-US" w:eastAsia="zh-CN" w:bidi="ar-SA"/>
    </w:rPr>
  </w:style>
  <w:style w:type="character" w:customStyle="1" w:styleId="101">
    <w:name w:val="正文首行缩进 Char"/>
    <w:link w:val="70"/>
    <w:qFormat/>
    <w:uiPriority w:val="0"/>
    <w:rPr>
      <w:rFonts w:ascii="Tahoma" w:hAnsi="Tahoma" w:eastAsia="宋体"/>
      <w:kern w:val="2"/>
      <w:sz w:val="21"/>
      <w:szCs w:val="24"/>
      <w:lang w:val="en-US" w:eastAsia="zh-CN" w:bidi="ar-SA"/>
    </w:rPr>
  </w:style>
  <w:style w:type="character" w:customStyle="1" w:styleId="102">
    <w:name w:val="hover36"/>
    <w:qFormat/>
    <w:uiPriority w:val="0"/>
    <w:rPr>
      <w:rFonts w:ascii="Tahoma" w:hAnsi="Tahoma"/>
      <w:color w:val="666666"/>
      <w:kern w:val="2"/>
      <w:sz w:val="24"/>
      <w:shd w:val="clear" w:color="auto" w:fill="EAEAEA"/>
    </w:rPr>
  </w:style>
  <w:style w:type="character" w:customStyle="1" w:styleId="103">
    <w:name w:val="bds_nopic"/>
    <w:qFormat/>
    <w:uiPriority w:val="0"/>
  </w:style>
  <w:style w:type="character" w:customStyle="1" w:styleId="104">
    <w:name w:val="f14 lh15"/>
    <w:qFormat/>
    <w:uiPriority w:val="0"/>
  </w:style>
  <w:style w:type="character" w:customStyle="1" w:styleId="105">
    <w:name w:val="Char Char8"/>
    <w:qFormat/>
    <w:uiPriority w:val="0"/>
    <w:rPr>
      <w:rFonts w:ascii="宋体" w:hAnsi="Courier New" w:eastAsia="宋体" w:cs="Courier New"/>
      <w:kern w:val="2"/>
      <w:sz w:val="24"/>
      <w:szCs w:val="21"/>
    </w:rPr>
  </w:style>
  <w:style w:type="character" w:customStyle="1" w:styleId="106">
    <w:name w:val="bds_nopic1"/>
    <w:qFormat/>
    <w:uiPriority w:val="0"/>
  </w:style>
  <w:style w:type="character" w:customStyle="1" w:styleId="107">
    <w:name w:val="孙普文字 Char"/>
    <w:qFormat/>
    <w:uiPriority w:val="0"/>
    <w:rPr>
      <w:rFonts w:ascii="宋体" w:hAnsi="Times New Roman" w:eastAsia="宋体" w:cs="Times New Roman"/>
      <w:kern w:val="0"/>
      <w:sz w:val="24"/>
      <w:szCs w:val="20"/>
    </w:rPr>
  </w:style>
  <w:style w:type="character" w:customStyle="1" w:styleId="108">
    <w:name w:val="段落正文 Char Char Char Char"/>
    <w:link w:val="109"/>
    <w:qFormat/>
    <w:uiPriority w:val="0"/>
    <w:rPr>
      <w:rFonts w:ascii="Tahoma" w:hAnsi="Tahoma" w:eastAsia="宋体"/>
      <w:spacing w:val="2"/>
      <w:kern w:val="2"/>
      <w:sz w:val="24"/>
      <w:szCs w:val="24"/>
      <w:lang w:val="en-US" w:eastAsia="zh-CN" w:bidi="ar-SA"/>
    </w:rPr>
  </w:style>
  <w:style w:type="paragraph" w:customStyle="1" w:styleId="109">
    <w:name w:val="段落正文 Char Char"/>
    <w:basedOn w:val="1"/>
    <w:link w:val="108"/>
    <w:qFormat/>
    <w:uiPriority w:val="0"/>
    <w:pPr>
      <w:adjustRightInd/>
      <w:spacing w:beforeLines="50" w:line="360" w:lineRule="auto"/>
      <w:ind w:firstLine="200" w:firstLineChars="200"/>
      <w:jc w:val="both"/>
      <w:textAlignment w:val="auto"/>
    </w:pPr>
    <w:rPr>
      <w:rFonts w:ascii="Tahoma" w:hAnsi="Tahoma"/>
      <w:spacing w:val="2"/>
      <w:kern w:val="2"/>
      <w:szCs w:val="24"/>
    </w:rPr>
  </w:style>
  <w:style w:type="character" w:customStyle="1" w:styleId="110">
    <w:name w:val="表格文本 Char Char Char Char Char Char"/>
    <w:link w:val="111"/>
    <w:qFormat/>
    <w:uiPriority w:val="0"/>
    <w:rPr>
      <w:rFonts w:ascii="Arial" w:hAnsi="Arial" w:eastAsia="宋体" w:cs="Arial"/>
      <w:color w:val="000000"/>
      <w:kern w:val="2"/>
      <w:sz w:val="21"/>
      <w:szCs w:val="21"/>
      <w:lang w:val="en-US" w:eastAsia="zh-CN" w:bidi="ar-SA"/>
    </w:rPr>
  </w:style>
  <w:style w:type="paragraph" w:customStyle="1" w:styleId="111">
    <w:name w:val="表格文本 Char Char Char Char"/>
    <w:basedOn w:val="1"/>
    <w:link w:val="110"/>
    <w:qFormat/>
    <w:uiPriority w:val="0"/>
    <w:pPr>
      <w:tabs>
        <w:tab w:val="decimal" w:pos="0"/>
      </w:tabs>
      <w:autoSpaceDE w:val="0"/>
      <w:autoSpaceDN w:val="0"/>
      <w:spacing w:line="300" w:lineRule="auto"/>
      <w:jc w:val="center"/>
      <w:textAlignment w:val="auto"/>
    </w:pPr>
    <w:rPr>
      <w:rFonts w:ascii="Arial" w:hAnsi="Arial" w:cs="Arial"/>
      <w:color w:val="000000"/>
      <w:kern w:val="2"/>
      <w:sz w:val="21"/>
      <w:szCs w:val="21"/>
    </w:rPr>
  </w:style>
  <w:style w:type="character" w:customStyle="1" w:styleId="112">
    <w:name w:val="sm"/>
    <w:qFormat/>
    <w:uiPriority w:val="0"/>
    <w:rPr>
      <w:rFonts w:ascii="Tahoma" w:hAnsi="Tahoma"/>
      <w:color w:val="666666"/>
      <w:kern w:val="2"/>
      <w:sz w:val="18"/>
      <w:szCs w:val="18"/>
    </w:rPr>
  </w:style>
  <w:style w:type="character" w:customStyle="1" w:styleId="113">
    <w:name w:val="样式1 Char Char"/>
    <w:qFormat/>
    <w:uiPriority w:val="0"/>
    <w:rPr>
      <w:rFonts w:ascii="宋体" w:hAnsi="宋体" w:eastAsia="宋体"/>
      <w:kern w:val="2"/>
      <w:sz w:val="21"/>
      <w:szCs w:val="21"/>
      <w:lang w:val="en-US" w:eastAsia="zh-CN" w:bidi="ar-SA"/>
    </w:rPr>
  </w:style>
  <w:style w:type="character" w:customStyle="1" w:styleId="114">
    <w:name w:val="hover32"/>
    <w:qFormat/>
    <w:uiPriority w:val="0"/>
    <w:rPr>
      <w:rFonts w:ascii="Tahoma" w:hAnsi="Tahoma"/>
      <w:color w:val="666666"/>
      <w:kern w:val="2"/>
      <w:sz w:val="24"/>
      <w:shd w:val="clear" w:color="auto" w:fill="EAEAEA"/>
    </w:rPr>
  </w:style>
  <w:style w:type="character" w:customStyle="1" w:styleId="115">
    <w:name w:val="bsharetext"/>
    <w:qFormat/>
    <w:uiPriority w:val="0"/>
  </w:style>
  <w:style w:type="character" w:customStyle="1" w:styleId="116">
    <w:name w:val="bds_nopic2"/>
    <w:qFormat/>
    <w:uiPriority w:val="0"/>
  </w:style>
  <w:style w:type="character" w:customStyle="1" w:styleId="117">
    <w:name w:val="span_paramvalue"/>
    <w:qFormat/>
    <w:uiPriority w:val="0"/>
  </w:style>
  <w:style w:type="character" w:customStyle="1" w:styleId="118">
    <w:name w:val="正文文字 Char Char"/>
    <w:link w:val="119"/>
    <w:qFormat/>
    <w:uiPriority w:val="0"/>
    <w:rPr>
      <w:kern w:val="2"/>
      <w:sz w:val="24"/>
      <w:szCs w:val="24"/>
      <w:lang w:bidi="ar-SA"/>
    </w:rPr>
  </w:style>
  <w:style w:type="paragraph" w:customStyle="1" w:styleId="119">
    <w:name w:val="正文文字"/>
    <w:basedOn w:val="1"/>
    <w:link w:val="118"/>
    <w:qFormat/>
    <w:uiPriority w:val="0"/>
    <w:pPr>
      <w:adjustRightInd/>
      <w:spacing w:line="360" w:lineRule="auto"/>
      <w:ind w:firstLine="480" w:firstLineChars="200"/>
      <w:jc w:val="both"/>
      <w:textAlignment w:val="auto"/>
    </w:pPr>
    <w:rPr>
      <w:kern w:val="2"/>
      <w:szCs w:val="24"/>
    </w:rPr>
  </w:style>
  <w:style w:type="character" w:customStyle="1" w:styleId="120">
    <w:name w:val="文档正文 Char Char"/>
    <w:link w:val="121"/>
    <w:qFormat/>
    <w:uiPriority w:val="0"/>
    <w:rPr>
      <w:rFonts w:ascii="长城仿宋" w:hAnsi="Tahoma" w:eastAsia="长城仿宋"/>
      <w:kern w:val="2"/>
      <w:sz w:val="28"/>
      <w:lang w:val="en-US" w:eastAsia="zh-CN" w:bidi="ar-SA"/>
    </w:rPr>
  </w:style>
  <w:style w:type="paragraph" w:customStyle="1" w:styleId="121">
    <w:name w:val="文档正文"/>
    <w:basedOn w:val="1"/>
    <w:link w:val="120"/>
    <w:qFormat/>
    <w:uiPriority w:val="0"/>
    <w:pPr>
      <w:spacing w:line="312" w:lineRule="atLeast"/>
      <w:ind w:firstLine="567"/>
      <w:jc w:val="both"/>
    </w:pPr>
    <w:rPr>
      <w:rFonts w:ascii="长城仿宋" w:hAnsi="Tahoma" w:eastAsia="长城仿宋"/>
      <w:kern w:val="2"/>
      <w:sz w:val="28"/>
    </w:rPr>
  </w:style>
  <w:style w:type="character" w:customStyle="1" w:styleId="122">
    <w:name w:val="lh_yx"/>
    <w:qFormat/>
    <w:uiPriority w:val="0"/>
    <w:rPr>
      <w:rFonts w:ascii="Tahoma" w:hAnsi="Tahoma"/>
      <w:kern w:val="2"/>
      <w:sz w:val="24"/>
      <w:shd w:val="clear" w:color="auto" w:fill="FF6600"/>
    </w:rPr>
  </w:style>
  <w:style w:type="character" w:customStyle="1" w:styleId="123">
    <w:name w:val="表正文 Char1"/>
    <w:qFormat/>
    <w:uiPriority w:val="0"/>
    <w:rPr>
      <w:rFonts w:ascii="Tahoma" w:hAnsi="Tahoma" w:eastAsia="宋体"/>
      <w:kern w:val="2"/>
      <w:sz w:val="24"/>
      <w:lang w:val="en-US" w:eastAsia="zh-CN" w:bidi="ar-SA"/>
    </w:rPr>
  </w:style>
  <w:style w:type="character" w:customStyle="1" w:styleId="124">
    <w:name w:val="dq_jdt"/>
    <w:qFormat/>
    <w:uiPriority w:val="0"/>
    <w:rPr>
      <w:rFonts w:ascii="Tahoma" w:hAnsi="Tahoma"/>
      <w:color w:val="FFFFFF"/>
      <w:kern w:val="2"/>
      <w:sz w:val="24"/>
    </w:rPr>
  </w:style>
  <w:style w:type="character" w:customStyle="1" w:styleId="125">
    <w:name w:val="style11"/>
    <w:qFormat/>
    <w:uiPriority w:val="0"/>
    <w:rPr>
      <w:rFonts w:hint="default" w:ascii="Arial" w:hAnsi="Arial" w:eastAsia="宋体" w:cs="Arial"/>
      <w:kern w:val="2"/>
      <w:sz w:val="24"/>
      <w:szCs w:val="24"/>
      <w:lang w:val="en-US" w:eastAsia="zh-CN" w:bidi="ar-SA"/>
    </w:rPr>
  </w:style>
  <w:style w:type="character" w:customStyle="1" w:styleId="126">
    <w:name w:val="hover35"/>
    <w:qFormat/>
    <w:uiPriority w:val="0"/>
    <w:rPr>
      <w:rFonts w:ascii="Tahoma" w:hAnsi="Tahoma"/>
      <w:color w:val="666666"/>
      <w:kern w:val="2"/>
      <w:sz w:val="24"/>
      <w:shd w:val="clear" w:color="auto" w:fill="EAEAEA"/>
    </w:rPr>
  </w:style>
  <w:style w:type="character" w:customStyle="1" w:styleId="127">
    <w:name w:val="hover33"/>
    <w:qFormat/>
    <w:uiPriority w:val="0"/>
    <w:rPr>
      <w:rFonts w:ascii="Tahoma" w:hAnsi="Tahoma"/>
      <w:color w:val="666666"/>
      <w:kern w:val="2"/>
      <w:sz w:val="24"/>
      <w:shd w:val="clear" w:color="auto" w:fill="EAEAEA"/>
    </w:rPr>
  </w:style>
  <w:style w:type="character" w:customStyle="1" w:styleId="128">
    <w:name w:val="bds_more"/>
    <w:qFormat/>
    <w:uiPriority w:val="0"/>
  </w:style>
  <w:style w:type="character" w:customStyle="1" w:styleId="129">
    <w:name w:val="Char2"/>
    <w:qFormat/>
    <w:uiPriority w:val="0"/>
    <w:rPr>
      <w:rFonts w:ascii="Arial" w:hAnsi="Arial" w:eastAsia="黑体"/>
      <w:b/>
      <w:bCs/>
      <w:kern w:val="2"/>
      <w:sz w:val="28"/>
      <w:szCs w:val="28"/>
      <w:lang w:val="en-US" w:eastAsia="zh-CN" w:bidi="ar-SA"/>
    </w:rPr>
  </w:style>
  <w:style w:type="character" w:customStyle="1" w:styleId="130">
    <w:name w:val="content1"/>
    <w:qFormat/>
    <w:uiPriority w:val="0"/>
    <w:rPr>
      <w:rFonts w:hint="default" w:ascii="ˎ̥" w:hAnsi="ˎ̥"/>
      <w:color w:val="000000"/>
      <w:kern w:val="2"/>
      <w:sz w:val="22"/>
      <w:szCs w:val="22"/>
      <w:u w:val="none"/>
    </w:rPr>
  </w:style>
  <w:style w:type="character" w:customStyle="1" w:styleId="131">
    <w:name w:val="hover34"/>
    <w:qFormat/>
    <w:uiPriority w:val="0"/>
    <w:rPr>
      <w:rFonts w:ascii="Tahoma" w:hAnsi="Tahoma"/>
      <w:color w:val="999999"/>
      <w:kern w:val="2"/>
      <w:sz w:val="24"/>
      <w:shd w:val="clear" w:color="auto" w:fill="EAEAEA"/>
    </w:rPr>
  </w:style>
  <w:style w:type="character" w:customStyle="1" w:styleId="132">
    <w:name w:val="缺省文本 Char Char"/>
    <w:link w:val="133"/>
    <w:qFormat/>
    <w:uiPriority w:val="0"/>
    <w:rPr>
      <w:rFonts w:ascii="Tahoma" w:hAnsi="Tahoma" w:eastAsia="宋体"/>
      <w:kern w:val="2"/>
      <w:sz w:val="24"/>
      <w:szCs w:val="24"/>
      <w:lang w:val="en-US" w:eastAsia="zh-CN" w:bidi="ar-SA"/>
    </w:rPr>
  </w:style>
  <w:style w:type="paragraph" w:customStyle="1" w:styleId="133">
    <w:name w:val="缺省文本"/>
    <w:basedOn w:val="1"/>
    <w:link w:val="132"/>
    <w:qFormat/>
    <w:uiPriority w:val="0"/>
    <w:pPr>
      <w:autoSpaceDE w:val="0"/>
      <w:autoSpaceDN w:val="0"/>
      <w:spacing w:line="240" w:lineRule="auto"/>
      <w:ind w:firstLine="454"/>
      <w:jc w:val="both"/>
      <w:textAlignment w:val="auto"/>
    </w:pPr>
    <w:rPr>
      <w:rFonts w:ascii="Tahoma" w:hAnsi="Tahoma"/>
      <w:kern w:val="2"/>
      <w:szCs w:val="24"/>
    </w:rPr>
  </w:style>
  <w:style w:type="character" w:customStyle="1" w:styleId="134">
    <w:name w:val="Char Char15"/>
    <w:qFormat/>
    <w:uiPriority w:val="0"/>
    <w:rPr>
      <w:rFonts w:ascii="Tahoma" w:hAnsi="Tahoma"/>
      <w:b/>
      <w:bCs/>
      <w:kern w:val="2"/>
      <w:sz w:val="32"/>
      <w:szCs w:val="32"/>
    </w:rPr>
  </w:style>
  <w:style w:type="paragraph" w:customStyle="1" w:styleId="135">
    <w:name w:val="样式 标题 1 + 四号 居中 段前: 12 磅 段后: 12 磅 行距: 单倍行距"/>
    <w:basedOn w:val="2"/>
    <w:qFormat/>
    <w:uiPriority w:val="0"/>
    <w:pPr>
      <w:spacing w:line="240" w:lineRule="auto"/>
      <w:jc w:val="center"/>
    </w:pPr>
    <w:rPr>
      <w:sz w:val="28"/>
      <w:szCs w:val="20"/>
    </w:rPr>
  </w:style>
  <w:style w:type="paragraph" w:customStyle="1" w:styleId="136">
    <w:name w:val="方案项目"/>
    <w:basedOn w:val="1"/>
    <w:qFormat/>
    <w:uiPriority w:val="0"/>
    <w:pPr>
      <w:tabs>
        <w:tab w:val="left" w:pos="360"/>
        <w:tab w:val="left" w:pos="2700"/>
      </w:tabs>
      <w:snapToGrid w:val="0"/>
      <w:spacing w:line="360" w:lineRule="auto"/>
      <w:ind w:left="567"/>
    </w:pPr>
    <w:rPr>
      <w:rFonts w:ascii="Arial" w:hAnsi="Arial"/>
      <w:bCs/>
      <w:snapToGrid w:val="0"/>
      <w:sz w:val="21"/>
      <w:szCs w:val="24"/>
    </w:rPr>
  </w:style>
  <w:style w:type="paragraph" w:customStyle="1" w:styleId="137">
    <w:name w:val="段落正文"/>
    <w:basedOn w:val="1"/>
    <w:qFormat/>
    <w:uiPriority w:val="0"/>
    <w:pPr>
      <w:adjustRightInd/>
      <w:spacing w:beforeLines="50" w:line="360" w:lineRule="auto"/>
      <w:ind w:firstLine="200" w:firstLineChars="200"/>
      <w:jc w:val="both"/>
      <w:textAlignment w:val="auto"/>
    </w:pPr>
    <w:rPr>
      <w:spacing w:val="2"/>
      <w:kern w:val="2"/>
      <w:szCs w:val="24"/>
    </w:rPr>
  </w:style>
  <w:style w:type="paragraph" w:customStyle="1" w:styleId="138">
    <w:name w:val="表样式"/>
    <w:basedOn w:val="1"/>
    <w:qFormat/>
    <w:uiPriority w:val="0"/>
    <w:pPr>
      <w:adjustRightInd/>
      <w:spacing w:line="240" w:lineRule="auto"/>
      <w:jc w:val="both"/>
      <w:textAlignment w:val="auto"/>
    </w:pPr>
    <w:rPr>
      <w:rFonts w:ascii="宋体" w:hAnsi="宋体"/>
      <w:kern w:val="2"/>
      <w:sz w:val="18"/>
      <w:szCs w:val="24"/>
    </w:rPr>
  </w:style>
  <w:style w:type="paragraph" w:customStyle="1" w:styleId="139">
    <w:name w:val="Char"/>
    <w:basedOn w:val="1"/>
    <w:qFormat/>
    <w:uiPriority w:val="0"/>
    <w:pPr>
      <w:adjustRightInd/>
      <w:spacing w:line="360" w:lineRule="auto"/>
      <w:ind w:firstLine="200" w:firstLineChars="200"/>
      <w:jc w:val="both"/>
      <w:textAlignment w:val="auto"/>
    </w:pPr>
    <w:rPr>
      <w:rFonts w:ascii="Tahoma" w:hAnsi="Tahoma"/>
      <w:kern w:val="2"/>
    </w:rPr>
  </w:style>
  <w:style w:type="paragraph" w:customStyle="1" w:styleId="140">
    <w:name w:val="Char1 Char Char Char"/>
    <w:basedOn w:val="1"/>
    <w:qFormat/>
    <w:uiPriority w:val="0"/>
    <w:pPr>
      <w:adjustRightInd/>
      <w:spacing w:line="240" w:lineRule="auto"/>
      <w:jc w:val="both"/>
      <w:textAlignment w:val="auto"/>
    </w:pPr>
    <w:rPr>
      <w:rFonts w:ascii="Tahoma" w:hAnsi="Tahoma"/>
      <w:kern w:val="2"/>
    </w:rPr>
  </w:style>
  <w:style w:type="paragraph" w:customStyle="1" w:styleId="141">
    <w:name w:val="标准小四"/>
    <w:basedOn w:val="1"/>
    <w:qFormat/>
    <w:uiPriority w:val="0"/>
    <w:pPr>
      <w:adjustRightInd/>
      <w:spacing w:beforeLines="50" w:line="360" w:lineRule="auto"/>
      <w:ind w:firstLine="480" w:firstLineChars="200"/>
      <w:jc w:val="both"/>
      <w:textAlignment w:val="auto"/>
    </w:pPr>
    <w:rPr>
      <w:rFonts w:ascii="宋体" w:hAnsi="宋体"/>
      <w:kern w:val="2"/>
      <w:szCs w:val="28"/>
    </w:rPr>
  </w:style>
  <w:style w:type="paragraph" w:customStyle="1" w:styleId="142">
    <w:name w:val="_Style 89"/>
    <w:basedOn w:val="1"/>
    <w:qFormat/>
    <w:uiPriority w:val="0"/>
    <w:pPr>
      <w:tabs>
        <w:tab w:val="left" w:pos="360"/>
      </w:tabs>
      <w:adjustRightInd/>
      <w:spacing w:line="240" w:lineRule="auto"/>
      <w:jc w:val="both"/>
      <w:textAlignment w:val="auto"/>
    </w:pPr>
    <w:rPr>
      <w:rFonts w:ascii="Tahoma" w:hAnsi="Tahoma"/>
      <w:kern w:val="2"/>
    </w:rPr>
  </w:style>
  <w:style w:type="paragraph" w:customStyle="1" w:styleId="143">
    <w:name w:val="列表（编号一级）（绿盟科技）"/>
    <w:basedOn w:val="144"/>
    <w:qFormat/>
    <w:uiPriority w:val="0"/>
    <w:pPr>
      <w:tabs>
        <w:tab w:val="left" w:pos="735"/>
      </w:tabs>
      <w:spacing w:beforeLines="25"/>
      <w:ind w:left="735" w:hanging="735"/>
    </w:pPr>
  </w:style>
  <w:style w:type="paragraph" w:customStyle="1" w:styleId="144">
    <w:name w:val="正文（绿盟科技）"/>
    <w:qFormat/>
    <w:uiPriority w:val="0"/>
    <w:pPr>
      <w:spacing w:line="300" w:lineRule="auto"/>
    </w:pPr>
    <w:rPr>
      <w:rFonts w:ascii="Arial" w:hAnsi="Arial" w:eastAsia="宋体" w:cs="Times New Roman"/>
      <w:sz w:val="21"/>
      <w:szCs w:val="21"/>
      <w:lang w:val="en-US" w:eastAsia="zh-CN" w:bidi="ar-SA"/>
    </w:rPr>
  </w:style>
  <w:style w:type="paragraph" w:customStyle="1" w:styleId="145">
    <w:name w:val="样式 小四 行距: 1.5 倍行距 首行缩进:  2 字符"/>
    <w:basedOn w:val="1"/>
    <w:qFormat/>
    <w:uiPriority w:val="0"/>
    <w:pPr>
      <w:adjustRightInd/>
      <w:spacing w:line="360" w:lineRule="auto"/>
      <w:ind w:firstLine="480" w:firstLineChars="200"/>
      <w:jc w:val="both"/>
      <w:textAlignment w:val="auto"/>
    </w:pPr>
    <w:rPr>
      <w:rFonts w:cs="宋体"/>
      <w:kern w:val="2"/>
    </w:rPr>
  </w:style>
  <w:style w:type="paragraph" w:customStyle="1" w:styleId="146">
    <w:name w:val="样式 宋体 五号 两端对齐 行距: 单倍行距"/>
    <w:basedOn w:val="1"/>
    <w:qFormat/>
    <w:uiPriority w:val="0"/>
    <w:pPr>
      <w:spacing w:line="240" w:lineRule="auto"/>
      <w:jc w:val="both"/>
    </w:pPr>
    <w:rPr>
      <w:rFonts w:ascii="宋体" w:hAnsi="宋体"/>
      <w:sz w:val="21"/>
    </w:rPr>
  </w:style>
  <w:style w:type="paragraph" w:customStyle="1" w:styleId="147">
    <w:name w:val="Char Char Char Char Char Char Char"/>
    <w:basedOn w:val="1"/>
    <w:qFormat/>
    <w:uiPriority w:val="0"/>
  </w:style>
  <w:style w:type="paragraph" w:customStyle="1" w:styleId="148">
    <w:name w:val="Char Char Char Char Char Char Char Char Char Char Char Char Char Char Char Char"/>
    <w:basedOn w:val="1"/>
    <w:qFormat/>
    <w:uiPriority w:val="0"/>
    <w:pPr>
      <w:adjustRightInd/>
      <w:spacing w:line="240" w:lineRule="auto"/>
      <w:jc w:val="both"/>
      <w:textAlignment w:val="auto"/>
    </w:pPr>
    <w:rPr>
      <w:rFonts w:ascii="Tahoma" w:hAnsi="Tahoma"/>
      <w:kern w:val="2"/>
    </w:rPr>
  </w:style>
  <w:style w:type="paragraph" w:customStyle="1" w:styleId="149">
    <w:name w:val="Char Char1"/>
    <w:basedOn w:val="1"/>
    <w:qFormat/>
    <w:uiPriority w:val="0"/>
    <w:pPr>
      <w:adjustRightInd/>
      <w:spacing w:afterLines="25" w:line="300" w:lineRule="auto"/>
      <w:jc w:val="both"/>
      <w:textAlignment w:val="auto"/>
    </w:pPr>
    <w:rPr>
      <w:rFonts w:ascii="Tahoma" w:hAnsi="Tahoma"/>
      <w:kern w:val="2"/>
      <w:szCs w:val="24"/>
    </w:rPr>
  </w:style>
  <w:style w:type="paragraph" w:customStyle="1" w:styleId="150">
    <w:name w:val="样式2"/>
    <w:basedOn w:val="1"/>
    <w:qFormat/>
    <w:uiPriority w:val="0"/>
    <w:pPr>
      <w:tabs>
        <w:tab w:val="left" w:pos="567"/>
      </w:tabs>
      <w:spacing w:line="240" w:lineRule="auto"/>
      <w:ind w:left="567" w:hanging="567"/>
      <w:jc w:val="both"/>
    </w:pPr>
    <w:rPr>
      <w:rFonts w:ascii="宋体" w:hAnsi="宋体"/>
      <w:sz w:val="21"/>
      <w:szCs w:val="21"/>
    </w:rPr>
  </w:style>
  <w:style w:type="paragraph" w:customStyle="1" w:styleId="151">
    <w:name w:val="_Style 149"/>
    <w:qFormat/>
    <w:uiPriority w:val="0"/>
    <w:rPr>
      <w:rFonts w:ascii="Times New Roman" w:hAnsi="Times New Roman" w:eastAsia="宋体" w:cs="Times New Roman"/>
      <w:sz w:val="24"/>
      <w:lang w:val="en-US" w:eastAsia="zh-CN" w:bidi="ar-SA"/>
    </w:rPr>
  </w:style>
  <w:style w:type="paragraph" w:customStyle="1" w:styleId="152">
    <w:name w:val="方案正文"/>
    <w:basedOn w:val="1"/>
    <w:qFormat/>
    <w:uiPriority w:val="0"/>
    <w:pPr>
      <w:snapToGrid w:val="0"/>
      <w:spacing w:line="360" w:lineRule="auto"/>
      <w:ind w:firstLine="454"/>
    </w:pPr>
    <w:rPr>
      <w:rFonts w:ascii="Arial" w:hAnsi="Arial"/>
      <w:bCs/>
      <w:snapToGrid w:val="0"/>
      <w:sz w:val="21"/>
      <w:szCs w:val="24"/>
    </w:rPr>
  </w:style>
  <w:style w:type="paragraph" w:customStyle="1" w:styleId="153">
    <w:name w:val="Char11"/>
    <w:basedOn w:val="1"/>
    <w:qFormat/>
    <w:uiPriority w:val="0"/>
    <w:pPr>
      <w:tabs>
        <w:tab w:val="left" w:pos="360"/>
      </w:tabs>
      <w:adjustRightInd/>
      <w:spacing w:line="240" w:lineRule="auto"/>
      <w:jc w:val="both"/>
      <w:textAlignment w:val="auto"/>
    </w:pPr>
    <w:rPr>
      <w:rFonts w:ascii="Tahoma" w:hAnsi="Tahoma"/>
      <w:kern w:val="2"/>
    </w:rPr>
  </w:style>
  <w:style w:type="paragraph" w:customStyle="1" w:styleId="154">
    <w:name w:val="首行缩进:  0.85 厘米"/>
    <w:basedOn w:val="1"/>
    <w:qFormat/>
    <w:uiPriority w:val="0"/>
    <w:pPr>
      <w:widowControl/>
      <w:ind w:firstLine="482"/>
    </w:pPr>
    <w:rPr>
      <w:rFonts w:cs="宋体"/>
    </w:rPr>
  </w:style>
  <w:style w:type="paragraph" w:customStyle="1" w:styleId="155">
    <w:name w:val="Body Text Indent 21"/>
    <w:basedOn w:val="1"/>
    <w:qFormat/>
    <w:uiPriority w:val="0"/>
    <w:pPr>
      <w:spacing w:line="240" w:lineRule="auto"/>
      <w:ind w:left="720" w:hanging="720"/>
      <w:jc w:val="both"/>
    </w:pPr>
    <w:rPr>
      <w:b/>
      <w:kern w:val="2"/>
      <w:sz w:val="28"/>
    </w:rPr>
  </w:style>
  <w:style w:type="paragraph" w:customStyle="1" w:styleId="156">
    <w:name w:val="规范正文"/>
    <w:basedOn w:val="1"/>
    <w:qFormat/>
    <w:uiPriority w:val="0"/>
    <w:pPr>
      <w:spacing w:beforeLines="50" w:line="360" w:lineRule="auto"/>
      <w:ind w:firstLine="480" w:firstLineChars="200"/>
      <w:jc w:val="both"/>
    </w:pPr>
  </w:style>
  <w:style w:type="paragraph" w:customStyle="1" w:styleId="157">
    <w:name w:val="正文内容"/>
    <w:basedOn w:val="1"/>
    <w:qFormat/>
    <w:uiPriority w:val="0"/>
    <w:pPr>
      <w:adjustRightInd/>
      <w:spacing w:line="360" w:lineRule="auto"/>
      <w:ind w:firstLine="480" w:firstLineChars="200"/>
      <w:jc w:val="both"/>
      <w:textAlignment w:val="auto"/>
    </w:pPr>
    <w:rPr>
      <w:rFonts w:eastAsia="楷体_GB2312"/>
      <w:kern w:val="2"/>
      <w:szCs w:val="24"/>
    </w:rPr>
  </w:style>
  <w:style w:type="paragraph" w:customStyle="1" w:styleId="158">
    <w:name w:val="Body Text 21"/>
    <w:basedOn w:val="1"/>
    <w:qFormat/>
    <w:uiPriority w:val="0"/>
    <w:pPr>
      <w:spacing w:line="400" w:lineRule="exact"/>
      <w:ind w:firstLine="357"/>
      <w:jc w:val="both"/>
    </w:pPr>
    <w:rPr>
      <w:kern w:val="2"/>
      <w:sz w:val="28"/>
    </w:rPr>
  </w:style>
  <w:style w:type="paragraph" w:customStyle="1" w:styleId="159">
    <w:name w:val="lulu标题1"/>
    <w:basedOn w:val="2"/>
    <w:qFormat/>
    <w:uiPriority w:val="0"/>
    <w:pPr>
      <w:spacing w:line="480" w:lineRule="auto"/>
      <w:ind w:firstLine="0"/>
      <w:jc w:val="both"/>
    </w:pPr>
    <w:rPr>
      <w:bCs w:val="0"/>
      <w:szCs w:val="20"/>
    </w:rPr>
  </w:style>
  <w:style w:type="paragraph" w:customStyle="1" w:styleId="160">
    <w:name w:val="样式 样式 标题 4 + 段前: 5 磅 段后: 5 磅 行距: 单倍行距 + 五号"/>
    <w:basedOn w:val="161"/>
    <w:qFormat/>
    <w:uiPriority w:val="0"/>
    <w:pPr>
      <w:tabs>
        <w:tab w:val="left" w:pos="1680"/>
      </w:tabs>
    </w:pPr>
    <w:rPr>
      <w:sz w:val="21"/>
    </w:rPr>
  </w:style>
  <w:style w:type="paragraph" w:customStyle="1" w:styleId="161">
    <w:name w:val="样式 标题 4 + 段前: 5 磅 段后: 5 磅 行距: 单倍行距"/>
    <w:basedOn w:val="5"/>
    <w:qFormat/>
    <w:uiPriority w:val="0"/>
    <w:pPr>
      <w:tabs>
        <w:tab w:val="left" w:pos="1680"/>
      </w:tabs>
      <w:spacing w:line="240" w:lineRule="auto"/>
      <w:ind w:left="1680" w:hanging="420"/>
    </w:pPr>
    <w:rPr>
      <w:szCs w:val="20"/>
    </w:rPr>
  </w:style>
  <w:style w:type="paragraph" w:customStyle="1" w:styleId="162">
    <w:name w:val="默认段落字体 Para Char Char Char1 Char"/>
    <w:basedOn w:val="1"/>
    <w:qFormat/>
    <w:uiPriority w:val="0"/>
    <w:pPr>
      <w:adjustRightInd/>
      <w:spacing w:line="360" w:lineRule="auto"/>
      <w:ind w:left="420" w:firstLine="420"/>
      <w:jc w:val="both"/>
      <w:textAlignment w:val="auto"/>
    </w:pPr>
    <w:rPr>
      <w:szCs w:val="21"/>
    </w:rPr>
  </w:style>
  <w:style w:type="paragraph" w:customStyle="1" w:styleId="163">
    <w:name w:val="标书_标题2"/>
    <w:basedOn w:val="3"/>
    <w:qFormat/>
    <w:uiPriority w:val="0"/>
    <w:pPr>
      <w:adjustRightInd/>
      <w:spacing w:line="413" w:lineRule="auto"/>
      <w:ind w:left="0"/>
      <w:jc w:val="both"/>
      <w:textAlignment w:val="auto"/>
    </w:pPr>
    <w:rPr>
      <w:sz w:val="28"/>
      <w:szCs w:val="20"/>
    </w:rPr>
  </w:style>
  <w:style w:type="paragraph" w:customStyle="1" w:styleId="164">
    <w:name w:val="表格"/>
    <w:basedOn w:val="1"/>
    <w:qFormat/>
    <w:uiPriority w:val="0"/>
    <w:pPr>
      <w:spacing w:line="312" w:lineRule="atLeast"/>
      <w:jc w:val="center"/>
    </w:pPr>
    <w:rPr>
      <w:sz w:val="21"/>
    </w:rPr>
  </w:style>
  <w:style w:type="paragraph" w:customStyle="1" w:styleId="165">
    <w:name w:val="插图标注（绿盟科技）"/>
    <w:next w:val="144"/>
    <w:qFormat/>
    <w:uiPriority w:val="0"/>
    <w:pPr>
      <w:tabs>
        <w:tab w:val="left" w:pos="1276"/>
      </w:tabs>
      <w:spacing w:after="156"/>
      <w:ind w:left="1276" w:hanging="1276"/>
      <w:jc w:val="center"/>
    </w:pPr>
    <w:rPr>
      <w:rFonts w:ascii="Arial" w:hAnsi="Arial" w:eastAsia="宋体" w:cs="Arial"/>
      <w:sz w:val="21"/>
      <w:szCs w:val="21"/>
      <w:lang w:val="en-US" w:eastAsia="zh-CN" w:bidi="ar-SA"/>
    </w:rPr>
  </w:style>
  <w:style w:type="paragraph" w:customStyle="1" w:styleId="166">
    <w:name w:val="标题5"/>
    <w:next w:val="1"/>
    <w:qFormat/>
    <w:uiPriority w:val="0"/>
    <w:rPr>
      <w:rFonts w:ascii="Arial" w:hAnsi="Arial" w:eastAsia="华文中宋" w:cs="Times New Roman"/>
      <w:b/>
      <w:kern w:val="2"/>
      <w:sz w:val="28"/>
      <w:lang w:val="en-US" w:eastAsia="zh-CN" w:bidi="ar-SA"/>
    </w:rPr>
  </w:style>
  <w:style w:type="paragraph" w:customStyle="1" w:styleId="167">
    <w:name w:val="PMletterText"/>
    <w:basedOn w:val="168"/>
    <w:qFormat/>
    <w:uiPriority w:val="0"/>
    <w:pPr>
      <w:ind w:left="720"/>
    </w:pPr>
  </w:style>
  <w:style w:type="paragraph" w:customStyle="1" w:styleId="168">
    <w:name w:val="PMstyle"/>
    <w:qFormat/>
    <w:uiPriority w:val="0"/>
    <w:rPr>
      <w:rFonts w:ascii="Tahoma" w:hAnsi="Tahoma" w:eastAsia="宋体" w:cs="Times New Roman"/>
      <w:sz w:val="22"/>
      <w:lang w:val="en-US" w:eastAsia="zh-CN" w:bidi="ar-SA"/>
    </w:rPr>
  </w:style>
  <w:style w:type="paragraph" w:customStyle="1" w:styleId="169">
    <w:name w:val="列出段落1"/>
    <w:basedOn w:val="1"/>
    <w:qFormat/>
    <w:uiPriority w:val="0"/>
    <w:pPr>
      <w:widowControl/>
      <w:adjustRightInd/>
      <w:spacing w:line="300" w:lineRule="auto"/>
      <w:ind w:firstLine="420" w:firstLineChars="200"/>
      <w:jc w:val="both"/>
      <w:textAlignment w:val="auto"/>
    </w:pPr>
    <w:rPr>
      <w:rFonts w:ascii="Arial" w:hAnsi="Arial"/>
      <w:sz w:val="18"/>
    </w:rPr>
  </w:style>
  <w:style w:type="paragraph" w:customStyle="1" w:styleId="170">
    <w:name w:val="样式 样式 样式 标题 2 + 宋体 五号 非加粗 黑色 + 段前: 6 磅 段后: 0 磅 行距: 单倍行距 + 段前: 12..."/>
    <w:basedOn w:val="171"/>
    <w:qFormat/>
    <w:uiPriority w:val="0"/>
    <w:pPr>
      <w:tabs>
        <w:tab w:val="left" w:pos="1140"/>
      </w:tabs>
    </w:pPr>
  </w:style>
  <w:style w:type="paragraph" w:customStyle="1" w:styleId="171">
    <w:name w:val="样式 样式 标题 2 + 宋体 五号 非加粗 黑色 + 段前: 6 磅 段后: 0 磅 行距: 单倍行距"/>
    <w:basedOn w:val="172"/>
    <w:qFormat/>
    <w:uiPriority w:val="0"/>
    <w:pPr>
      <w:tabs>
        <w:tab w:val="left" w:pos="1140"/>
      </w:tabs>
      <w:spacing w:line="240" w:lineRule="auto"/>
    </w:pPr>
    <w:rPr>
      <w:szCs w:val="20"/>
    </w:rPr>
  </w:style>
  <w:style w:type="paragraph" w:customStyle="1" w:styleId="172">
    <w:name w:val="样式 标题 2 + 宋体 五号 非加粗 黑色"/>
    <w:basedOn w:val="3"/>
    <w:qFormat/>
    <w:uiPriority w:val="0"/>
    <w:pPr>
      <w:tabs>
        <w:tab w:val="left" w:pos="1140"/>
      </w:tabs>
      <w:ind w:left="1140" w:hanging="720"/>
    </w:pPr>
    <w:rPr>
      <w:rFonts w:ascii="宋体" w:hAnsi="宋体" w:eastAsia="宋体"/>
      <w:b w:val="0"/>
      <w:bCs w:val="0"/>
      <w:color w:val="000000"/>
      <w:sz w:val="21"/>
    </w:rPr>
  </w:style>
  <w:style w:type="paragraph" w:customStyle="1" w:styleId="173">
    <w:name w:val="Char Char2 Char Char Char"/>
    <w:basedOn w:val="1"/>
    <w:qFormat/>
    <w:uiPriority w:val="0"/>
    <w:pPr>
      <w:adjustRightInd/>
      <w:spacing w:line="240" w:lineRule="auto"/>
      <w:jc w:val="both"/>
      <w:textAlignment w:val="auto"/>
    </w:pPr>
    <w:rPr>
      <w:rFonts w:ascii="Tahoma" w:hAnsi="Tahoma"/>
      <w:kern w:val="2"/>
    </w:rPr>
  </w:style>
  <w:style w:type="paragraph" w:customStyle="1" w:styleId="174">
    <w:name w:val="Item List"/>
    <w:qFormat/>
    <w:uiPriority w:val="0"/>
    <w:pPr>
      <w:tabs>
        <w:tab w:val="left" w:pos="1644"/>
      </w:tabs>
      <w:spacing w:line="300" w:lineRule="auto"/>
      <w:ind w:left="1644" w:hanging="510"/>
      <w:jc w:val="both"/>
    </w:pPr>
    <w:rPr>
      <w:rFonts w:ascii="Arial" w:hAnsi="Arial" w:eastAsia="宋体" w:cs="Arial"/>
      <w:sz w:val="21"/>
      <w:szCs w:val="21"/>
      <w:lang w:val="en-US" w:eastAsia="zh-CN" w:bidi="ar-SA"/>
    </w:rPr>
  </w:style>
  <w:style w:type="paragraph" w:customStyle="1" w:styleId="175">
    <w:name w:val="Default"/>
    <w:qFormat/>
    <w:uiPriority w:val="0"/>
    <w:pPr>
      <w:widowControl w:val="0"/>
      <w:autoSpaceDE w:val="0"/>
      <w:autoSpaceDN w:val="0"/>
      <w:adjustRightInd w:val="0"/>
    </w:pPr>
    <w:rPr>
      <w:rFonts w:ascii="Calibri" w:hAnsi="Calibri" w:eastAsia="宋体" w:cs="Calibri"/>
      <w:color w:val="000000"/>
      <w:sz w:val="24"/>
      <w:szCs w:val="24"/>
      <w:lang w:val="en-US" w:eastAsia="zh-CN" w:bidi="ar-SA"/>
    </w:rPr>
  </w:style>
  <w:style w:type="paragraph" w:customStyle="1" w:styleId="176">
    <w:name w:val="Char Char1 Char Char Char Char Char Char Char Char"/>
    <w:basedOn w:val="1"/>
    <w:qFormat/>
    <w:uiPriority w:val="0"/>
    <w:pPr>
      <w:widowControl/>
      <w:adjustRightInd/>
      <w:spacing w:line="240" w:lineRule="exact"/>
      <w:textAlignment w:val="auto"/>
    </w:pPr>
    <w:rPr>
      <w:rFonts w:ascii="宋体" w:hAnsi="宋体"/>
      <w:sz w:val="20"/>
      <w:lang w:eastAsia="en-US"/>
    </w:rPr>
  </w:style>
  <w:style w:type="paragraph" w:customStyle="1" w:styleId="177">
    <w:name w:val="xl25"/>
    <w:basedOn w:val="1"/>
    <w:qFormat/>
    <w:uiPriority w:val="0"/>
    <w:pPr>
      <w:widowControl/>
      <w:adjustRightInd/>
      <w:spacing w:beforeAutospacing="1" w:afterAutospacing="1" w:line="240" w:lineRule="auto"/>
      <w:jc w:val="center"/>
      <w:textAlignment w:val="auto"/>
    </w:pPr>
    <w:rPr>
      <w:rFonts w:hint="eastAsia" w:ascii="楷体_GB2312" w:hAnsi="宋体" w:eastAsia="楷体_GB2312"/>
      <w:szCs w:val="24"/>
    </w:rPr>
  </w:style>
  <w:style w:type="paragraph" w:customStyle="1" w:styleId="178">
    <w:name w:val="List Paragraph1"/>
    <w:basedOn w:val="1"/>
    <w:qFormat/>
    <w:uiPriority w:val="0"/>
    <w:pPr>
      <w:ind w:firstLine="420" w:firstLineChars="200"/>
    </w:pPr>
  </w:style>
  <w:style w:type="paragraph" w:customStyle="1" w:styleId="179">
    <w:name w:val="Char Char Char Char Char Char Char Char Char Char Char Char Char Char Char Char Char Char Char Char Char Char Char Char Char Char Char Char Char Char Char Char Char Char Char Char Char Char Char Char"/>
    <w:basedOn w:val="1"/>
    <w:qFormat/>
    <w:uiPriority w:val="0"/>
    <w:pPr>
      <w:adjustRightInd/>
      <w:spacing w:line="240" w:lineRule="auto"/>
      <w:jc w:val="both"/>
      <w:textAlignment w:val="auto"/>
    </w:pPr>
    <w:rPr>
      <w:rFonts w:ascii="Tahoma" w:hAnsi="Tahoma"/>
      <w:kern w:val="2"/>
    </w:rPr>
  </w:style>
  <w:style w:type="paragraph" w:customStyle="1" w:styleId="180">
    <w:name w:val="正文文本缩进1"/>
    <w:basedOn w:val="1"/>
    <w:qFormat/>
    <w:uiPriority w:val="0"/>
    <w:pPr>
      <w:widowControl/>
      <w:spacing w:line="480" w:lineRule="exact"/>
      <w:ind w:firstLine="640" w:firstLineChars="200"/>
    </w:pPr>
    <w:rPr>
      <w:rFonts w:ascii="仿宋_GB2312" w:hAnsi="宋体" w:eastAsia="仿宋_GB2312"/>
      <w:sz w:val="28"/>
      <w:szCs w:val="28"/>
    </w:rPr>
  </w:style>
  <w:style w:type="paragraph" w:customStyle="1" w:styleId="181">
    <w:name w:val="Char Char Char Char"/>
    <w:basedOn w:val="21"/>
    <w:qFormat/>
    <w:uiPriority w:val="0"/>
    <w:pPr>
      <w:tabs>
        <w:tab w:val="left" w:pos="432"/>
      </w:tabs>
      <w:adjustRightInd/>
      <w:snapToGrid w:val="0"/>
      <w:spacing w:afterLines="50" w:line="240" w:lineRule="auto"/>
      <w:ind w:left="432" w:hanging="432"/>
      <w:jc w:val="both"/>
      <w:textAlignment w:val="auto"/>
    </w:pPr>
    <w:rPr>
      <w:szCs w:val="24"/>
    </w:rPr>
  </w:style>
  <w:style w:type="paragraph" w:customStyle="1" w:styleId="182">
    <w:name w:val="样式"/>
    <w:basedOn w:val="1"/>
    <w:next w:val="37"/>
    <w:qFormat/>
    <w:uiPriority w:val="0"/>
    <w:rPr>
      <w:rFonts w:ascii="宋体" w:hAnsi="Courier New"/>
    </w:rPr>
  </w:style>
  <w:style w:type="paragraph" w:customStyle="1" w:styleId="183">
    <w:name w:val="4"/>
    <w:basedOn w:val="1"/>
    <w:qFormat/>
    <w:uiPriority w:val="0"/>
    <w:pPr>
      <w:adjustRightInd/>
      <w:spacing w:afterLines="25" w:line="300" w:lineRule="auto"/>
      <w:jc w:val="both"/>
      <w:textAlignment w:val="auto"/>
    </w:pPr>
    <w:rPr>
      <w:rFonts w:ascii="Tahoma" w:hAnsi="Tahoma"/>
      <w:kern w:val="2"/>
      <w:szCs w:val="24"/>
    </w:rPr>
  </w:style>
  <w:style w:type="paragraph" w:customStyle="1" w:styleId="184">
    <w:name w:val="_Style 264"/>
    <w:basedOn w:val="1"/>
    <w:qFormat/>
    <w:uiPriority w:val="0"/>
    <w:pPr>
      <w:adjustRightInd/>
      <w:spacing w:line="240" w:lineRule="auto"/>
      <w:jc w:val="both"/>
      <w:textAlignment w:val="auto"/>
    </w:pPr>
    <w:rPr>
      <w:rFonts w:ascii="Tahoma" w:hAnsi="Tahoma"/>
      <w:kern w:val="2"/>
    </w:rPr>
  </w:style>
  <w:style w:type="paragraph" w:customStyle="1" w:styleId="185">
    <w:name w:val="大表格内容"/>
    <w:qFormat/>
    <w:uiPriority w:val="0"/>
    <w:pPr>
      <w:spacing w:line="300" w:lineRule="auto"/>
    </w:pPr>
    <w:rPr>
      <w:rFonts w:ascii="Arial" w:hAnsi="Arial" w:eastAsia="仿宋_GB2312" w:cs="Times New Roman"/>
      <w:sz w:val="24"/>
      <w:lang w:val="en-US" w:eastAsia="zh-CN" w:bidi="ar-SA"/>
    </w:rPr>
  </w:style>
  <w:style w:type="paragraph" w:customStyle="1" w:styleId="186">
    <w:name w:val="PMtextBullet"/>
    <w:basedOn w:val="168"/>
    <w:qFormat/>
    <w:uiPriority w:val="0"/>
    <w:pPr>
      <w:tabs>
        <w:tab w:val="left" w:pos="2520"/>
      </w:tabs>
      <w:ind w:left="2520" w:firstLine="288"/>
    </w:pPr>
  </w:style>
  <w:style w:type="paragraph" w:customStyle="1" w:styleId="187">
    <w:name w:val="Char Char Char1 Char Char Char Char Char"/>
    <w:basedOn w:val="1"/>
    <w:qFormat/>
    <w:uiPriority w:val="0"/>
    <w:pPr>
      <w:adjustRightInd/>
      <w:spacing w:line="240" w:lineRule="auto"/>
      <w:jc w:val="both"/>
      <w:textAlignment w:val="auto"/>
    </w:pPr>
    <w:rPr>
      <w:rFonts w:ascii="Tahoma" w:hAnsi="Tahoma"/>
      <w:kern w:val="2"/>
    </w:rPr>
  </w:style>
  <w:style w:type="paragraph" w:customStyle="1" w:styleId="188">
    <w:name w:val="Default Paragraph Font Para Char"/>
    <w:basedOn w:val="1"/>
    <w:qFormat/>
    <w:uiPriority w:val="0"/>
    <w:pPr>
      <w:widowControl/>
      <w:adjustRightInd/>
      <w:spacing w:line="240" w:lineRule="exact"/>
      <w:textAlignment w:val="auto"/>
    </w:pPr>
    <w:rPr>
      <w:rFonts w:ascii="Verdana" w:hAnsi="Verdana"/>
      <w:sz w:val="20"/>
      <w:lang w:eastAsia="en-US"/>
    </w:rPr>
  </w:style>
  <w:style w:type="paragraph" w:customStyle="1" w:styleId="189">
    <w:name w:val="样式4"/>
    <w:basedOn w:val="152"/>
    <w:qFormat/>
    <w:uiPriority w:val="0"/>
  </w:style>
  <w:style w:type="paragraph" w:customStyle="1" w:styleId="190">
    <w:name w:val="Char1 Char Char Char Char Char Char Char Char Char"/>
    <w:basedOn w:val="1"/>
    <w:qFormat/>
    <w:uiPriority w:val="0"/>
    <w:pPr>
      <w:widowControl/>
      <w:adjustRightInd/>
      <w:spacing w:beforeLines="100" w:line="240" w:lineRule="exact"/>
      <w:textAlignment w:val="auto"/>
    </w:pPr>
    <w:rPr>
      <w:rFonts w:ascii="Verdana" w:hAnsi="Verdana"/>
      <w:sz w:val="20"/>
      <w:lang w:eastAsia="en-US"/>
    </w:rPr>
  </w:style>
  <w:style w:type="paragraph" w:customStyle="1" w:styleId="191">
    <w:name w:val="样式 宋体 五号 两端对齐 行距: 单倍行距1"/>
    <w:basedOn w:val="1"/>
    <w:qFormat/>
    <w:uiPriority w:val="0"/>
    <w:pPr>
      <w:spacing w:line="240" w:lineRule="auto"/>
      <w:jc w:val="both"/>
    </w:pPr>
    <w:rPr>
      <w:rFonts w:ascii="宋体" w:hAnsi="宋体"/>
      <w:sz w:val="21"/>
    </w:rPr>
  </w:style>
  <w:style w:type="paragraph" w:customStyle="1" w:styleId="192">
    <w:name w:val="小点说明"/>
    <w:basedOn w:val="1"/>
    <w:qFormat/>
    <w:uiPriority w:val="0"/>
    <w:pPr>
      <w:tabs>
        <w:tab w:val="left" w:pos="4368"/>
      </w:tabs>
      <w:snapToGrid w:val="0"/>
      <w:spacing w:line="360" w:lineRule="auto"/>
      <w:ind w:firstLine="420" w:firstLineChars="200"/>
      <w:jc w:val="both"/>
      <w:textAlignment w:val="auto"/>
    </w:pPr>
    <w:rPr>
      <w:rFonts w:ascii="宋体" w:hAnsi="宋体"/>
      <w:bCs/>
      <w:kern w:val="2"/>
      <w:sz w:val="21"/>
      <w:szCs w:val="21"/>
    </w:rPr>
  </w:style>
  <w:style w:type="paragraph" w:customStyle="1" w:styleId="193">
    <w:name w:val="Char2 Char Char"/>
    <w:basedOn w:val="1"/>
    <w:qFormat/>
    <w:uiPriority w:val="0"/>
    <w:pPr>
      <w:adjustRightInd/>
      <w:spacing w:line="240" w:lineRule="auto"/>
      <w:jc w:val="both"/>
      <w:textAlignment w:val="auto"/>
    </w:pPr>
    <w:rPr>
      <w:rFonts w:ascii="Tahoma" w:hAnsi="Tahoma"/>
      <w:kern w:val="2"/>
    </w:rPr>
  </w:style>
  <w:style w:type="paragraph" w:customStyle="1" w:styleId="194">
    <w:name w:val="样式 宋体 五号 行距: 单倍行距"/>
    <w:basedOn w:val="1"/>
    <w:qFormat/>
    <w:uiPriority w:val="0"/>
    <w:pPr>
      <w:spacing w:line="240" w:lineRule="auto"/>
    </w:pPr>
    <w:rPr>
      <w:rFonts w:ascii="宋体" w:hAnsi="宋体"/>
      <w:sz w:val="21"/>
    </w:rPr>
  </w:style>
  <w:style w:type="paragraph" w:customStyle="1" w:styleId="195">
    <w:name w:val="样式 样式 标题 5 + 段前: 5 磅 段后: 5 磅 行距: 单倍行距 + 五号"/>
    <w:basedOn w:val="196"/>
    <w:qFormat/>
    <w:uiPriority w:val="0"/>
    <w:pPr>
      <w:tabs>
        <w:tab w:val="left" w:pos="2100"/>
      </w:tabs>
    </w:pPr>
    <w:rPr>
      <w:sz w:val="21"/>
    </w:rPr>
  </w:style>
  <w:style w:type="paragraph" w:customStyle="1" w:styleId="196">
    <w:name w:val="样式 标题 5 + 段前: 5 磅 段后: 5 磅 行距: 单倍行距"/>
    <w:basedOn w:val="6"/>
    <w:qFormat/>
    <w:uiPriority w:val="0"/>
    <w:pPr>
      <w:tabs>
        <w:tab w:val="left" w:pos="2100"/>
      </w:tabs>
      <w:spacing w:line="240" w:lineRule="auto"/>
      <w:ind w:left="2100" w:hanging="420"/>
    </w:pPr>
    <w:rPr>
      <w:szCs w:val="20"/>
    </w:rPr>
  </w:style>
  <w:style w:type="paragraph" w:customStyle="1" w:styleId="197">
    <w:name w:val="Char Char1 Char Char Char Char Char Char Char Char Char Char"/>
    <w:basedOn w:val="1"/>
    <w:qFormat/>
    <w:uiPriority w:val="0"/>
    <w:pPr>
      <w:widowControl/>
      <w:adjustRightInd/>
      <w:spacing w:line="240" w:lineRule="exact"/>
      <w:ind w:left="210" w:leftChars="100" w:right="100" w:rightChars="100"/>
      <w:textAlignment w:val="auto"/>
    </w:pPr>
    <w:rPr>
      <w:rFonts w:ascii="宋体" w:hAnsi="宋体"/>
      <w:sz w:val="20"/>
      <w:lang w:eastAsia="en-US"/>
    </w:rPr>
  </w:style>
  <w:style w:type="paragraph" w:customStyle="1" w:styleId="198">
    <w:name w:val="样式 宋体 小四 行距: 1.5 倍行距"/>
    <w:basedOn w:val="1"/>
    <w:qFormat/>
    <w:uiPriority w:val="0"/>
    <w:pPr>
      <w:adjustRightInd/>
      <w:spacing w:line="360" w:lineRule="auto"/>
      <w:ind w:firstLine="200" w:firstLineChars="200"/>
      <w:jc w:val="both"/>
      <w:textAlignment w:val="auto"/>
    </w:pPr>
    <w:rPr>
      <w:rFonts w:ascii="宋体" w:hAnsi="宋体" w:cs="宋体"/>
      <w:kern w:val="2"/>
    </w:rPr>
  </w:style>
  <w:style w:type="paragraph" w:customStyle="1" w:styleId="199">
    <w:name w:val="样式 样式 样式 样式 标题 2 + 宋体 五号 非加粗 黑色 + 段前: 6 磅 段后: 0 磅 行距: 单倍行距 + 段前:..."/>
    <w:basedOn w:val="170"/>
    <w:qFormat/>
    <w:uiPriority w:val="0"/>
    <w:rPr>
      <w:b/>
      <w:bCs/>
    </w:rPr>
  </w:style>
  <w:style w:type="paragraph" w:customStyle="1" w:styleId="200">
    <w:name w:val="默认段落字体 Para Char Char Char Char Char Char Char Char Char1 Char Char Char Char Char Char Char"/>
    <w:basedOn w:val="21"/>
    <w:qFormat/>
    <w:uiPriority w:val="0"/>
    <w:pPr>
      <w:adjustRightInd/>
      <w:spacing w:line="240" w:lineRule="auto"/>
      <w:jc w:val="both"/>
      <w:textAlignment w:val="auto"/>
    </w:pPr>
    <w:rPr>
      <w:szCs w:val="24"/>
    </w:rPr>
  </w:style>
  <w:style w:type="paragraph" w:customStyle="1" w:styleId="201">
    <w:name w:val="Char Char Char1 Char Char Char"/>
    <w:basedOn w:val="1"/>
    <w:qFormat/>
    <w:uiPriority w:val="0"/>
    <w:pPr>
      <w:adjustRightInd/>
      <w:spacing w:line="240" w:lineRule="auto"/>
      <w:jc w:val="both"/>
      <w:textAlignment w:val="auto"/>
    </w:pPr>
    <w:rPr>
      <w:rFonts w:ascii="Tahoma" w:hAnsi="Tahoma"/>
      <w:kern w:val="2"/>
    </w:rPr>
  </w:style>
  <w:style w:type="paragraph" w:customStyle="1" w:styleId="202">
    <w:name w:val="Char1"/>
    <w:basedOn w:val="1"/>
    <w:qFormat/>
    <w:uiPriority w:val="0"/>
    <w:pPr>
      <w:adjustRightInd/>
      <w:spacing w:line="240" w:lineRule="auto"/>
      <w:jc w:val="both"/>
      <w:textAlignment w:val="auto"/>
    </w:pPr>
    <w:rPr>
      <w:rFonts w:ascii="Tahoma" w:hAnsi="Tahoma"/>
      <w:kern w:val="2"/>
    </w:rPr>
  </w:style>
  <w:style w:type="paragraph" w:customStyle="1" w:styleId="203">
    <w:name w:val="样式 标题 2 + 宋体 五号 行距: 单倍行距"/>
    <w:basedOn w:val="3"/>
    <w:qFormat/>
    <w:uiPriority w:val="0"/>
    <w:pPr>
      <w:tabs>
        <w:tab w:val="left" w:pos="1140"/>
      </w:tabs>
      <w:spacing w:line="240" w:lineRule="auto"/>
      <w:ind w:left="1140" w:hanging="720"/>
    </w:pPr>
    <w:rPr>
      <w:rFonts w:ascii="宋体" w:hAnsi="宋体" w:eastAsia="宋体"/>
      <w:sz w:val="21"/>
      <w:szCs w:val="20"/>
    </w:rPr>
  </w:style>
  <w:style w:type="paragraph" w:customStyle="1" w:styleId="204">
    <w:name w:val="符号1"/>
    <w:basedOn w:val="1"/>
    <w:qFormat/>
    <w:uiPriority w:val="0"/>
    <w:pPr>
      <w:widowControl/>
      <w:tabs>
        <w:tab w:val="left" w:pos="1260"/>
      </w:tabs>
      <w:adjustRightInd/>
      <w:spacing w:line="240" w:lineRule="auto"/>
      <w:ind w:left="1260" w:hanging="420"/>
      <w:textAlignment w:val="auto"/>
    </w:pPr>
    <w:rPr>
      <w:rFonts w:ascii="Arial" w:hAnsi="Arial"/>
      <w:lang w:val="en-AU"/>
    </w:rPr>
  </w:style>
  <w:style w:type="paragraph" w:customStyle="1" w:styleId="205">
    <w:name w:val="标书_标题1"/>
    <w:basedOn w:val="2"/>
    <w:qFormat/>
    <w:uiPriority w:val="0"/>
    <w:pPr>
      <w:adjustRightInd/>
      <w:spacing w:line="576" w:lineRule="auto"/>
      <w:ind w:firstLine="0"/>
      <w:jc w:val="center"/>
      <w:textAlignment w:val="auto"/>
    </w:pPr>
    <w:rPr>
      <w:rFonts w:eastAsia="黑体"/>
      <w:b w:val="0"/>
      <w:bCs w:val="0"/>
      <w:sz w:val="30"/>
      <w:szCs w:val="20"/>
    </w:rPr>
  </w:style>
  <w:style w:type="paragraph" w:customStyle="1" w:styleId="206">
    <w:name w:val="样式3"/>
    <w:basedOn w:val="1"/>
    <w:qFormat/>
    <w:uiPriority w:val="0"/>
    <w:pPr>
      <w:adjustRightInd/>
      <w:spacing w:line="440" w:lineRule="exact"/>
      <w:ind w:firstLine="539"/>
      <w:jc w:val="both"/>
      <w:textAlignment w:val="auto"/>
    </w:pPr>
    <w:rPr>
      <w:kern w:val="2"/>
    </w:rPr>
  </w:style>
  <w:style w:type="paragraph" w:customStyle="1" w:styleId="207">
    <w:name w:val="Char Char Char1"/>
    <w:basedOn w:val="1"/>
    <w:qFormat/>
    <w:uiPriority w:val="0"/>
    <w:pPr>
      <w:adjustRightInd/>
      <w:spacing w:afterLines="25" w:line="300" w:lineRule="auto"/>
      <w:jc w:val="both"/>
      <w:textAlignment w:val="auto"/>
    </w:pPr>
    <w:rPr>
      <w:rFonts w:ascii="Tahoma" w:hAnsi="Tahoma"/>
      <w:kern w:val="2"/>
      <w:szCs w:val="24"/>
    </w:rPr>
  </w:style>
  <w:style w:type="paragraph" w:customStyle="1" w:styleId="208">
    <w:name w:val="表格文本"/>
    <w:qFormat/>
    <w:uiPriority w:val="0"/>
    <w:pPr>
      <w:tabs>
        <w:tab w:val="decimal" w:pos="0"/>
      </w:tabs>
    </w:pPr>
    <w:rPr>
      <w:rFonts w:ascii="Arial" w:hAnsi="Arial" w:eastAsia="宋体" w:cs="Times New Roman"/>
      <w:sz w:val="21"/>
      <w:szCs w:val="21"/>
      <w:lang w:val="en-US" w:eastAsia="zh-CN" w:bidi="ar-SA"/>
    </w:rPr>
  </w:style>
  <w:style w:type="paragraph" w:customStyle="1" w:styleId="209">
    <w:name w:val="Item List in Table"/>
    <w:qFormat/>
    <w:uiPriority w:val="0"/>
    <w:pPr>
      <w:tabs>
        <w:tab w:val="left" w:pos="2700"/>
      </w:tabs>
      <w:spacing w:before="40" w:after="40"/>
      <w:ind w:left="2045" w:hanging="425"/>
      <w:jc w:val="both"/>
    </w:pPr>
    <w:rPr>
      <w:rFonts w:ascii="Arial" w:hAnsi="Arial" w:eastAsia="宋体" w:cs="Arial"/>
      <w:sz w:val="18"/>
      <w:szCs w:val="18"/>
      <w:lang w:val="en-US" w:eastAsia="zh-CN" w:bidi="ar-SA"/>
    </w:rPr>
  </w:style>
  <w:style w:type="paragraph" w:customStyle="1" w:styleId="210">
    <w:name w:val="PMletterTextBullet"/>
    <w:basedOn w:val="167"/>
    <w:qFormat/>
    <w:uiPriority w:val="0"/>
    <w:pPr>
      <w:tabs>
        <w:tab w:val="left" w:pos="900"/>
        <w:tab w:val="left" w:pos="1800"/>
      </w:tabs>
      <w:ind w:left="1800" w:hanging="360"/>
    </w:pPr>
  </w:style>
  <w:style w:type="paragraph" w:customStyle="1" w:styleId="211">
    <w:name w:val="样式1"/>
    <w:basedOn w:val="1"/>
    <w:qFormat/>
    <w:uiPriority w:val="0"/>
    <w:pPr>
      <w:tabs>
        <w:tab w:val="left" w:pos="709"/>
      </w:tabs>
      <w:spacing w:line="240" w:lineRule="auto"/>
      <w:ind w:left="709" w:hanging="709"/>
      <w:jc w:val="both"/>
    </w:pPr>
    <w:rPr>
      <w:rFonts w:ascii="宋体" w:hAnsi="宋体"/>
      <w:sz w:val="21"/>
      <w:szCs w:val="21"/>
    </w:rPr>
  </w:style>
  <w:style w:type="paragraph" w:customStyle="1" w:styleId="212">
    <w:name w:val="List Paragraph2"/>
    <w:basedOn w:val="1"/>
    <w:qFormat/>
    <w:uiPriority w:val="0"/>
    <w:pPr>
      <w:ind w:firstLine="420" w:firstLineChars="200"/>
    </w:pPr>
  </w:style>
  <w:style w:type="paragraph" w:customStyle="1" w:styleId="213">
    <w:name w:val="技术方案正文样式"/>
    <w:basedOn w:val="1"/>
    <w:qFormat/>
    <w:uiPriority w:val="0"/>
    <w:pPr>
      <w:autoSpaceDE w:val="0"/>
      <w:autoSpaceDN w:val="0"/>
      <w:spacing w:line="400" w:lineRule="exact"/>
      <w:ind w:firstLine="480" w:firstLineChars="200"/>
      <w:jc w:val="both"/>
      <w:textAlignment w:val="auto"/>
    </w:pPr>
    <w:rPr>
      <w:rFonts w:ascii="宋体" w:hAnsi="宋体" w:cs="宋体"/>
      <w:kern w:val="2"/>
      <w:szCs w:val="21"/>
    </w:rPr>
  </w:style>
  <w:style w:type="paragraph" w:customStyle="1" w:styleId="214">
    <w:name w:val="样式 标题 3h3H3sect1.2.3 + 五号 段前: 6 磅 段后: 6 磅 行距: 单倍行距"/>
    <w:basedOn w:val="4"/>
    <w:qFormat/>
    <w:uiPriority w:val="0"/>
    <w:pPr>
      <w:tabs>
        <w:tab w:val="left" w:pos="1260"/>
      </w:tabs>
      <w:spacing w:line="240" w:lineRule="auto"/>
      <w:ind w:left="1260" w:hanging="420"/>
    </w:pPr>
    <w:rPr>
      <w:sz w:val="21"/>
      <w:szCs w:val="20"/>
    </w:rPr>
  </w:style>
  <w:style w:type="paragraph" w:customStyle="1" w:styleId="215">
    <w:name w:val="样式 样式 (符号) 宋体 小四 首行缩进:  0.85 厘米 段后: 6 磅 行距: 固定值 20 磅 + 首行缩进:  2 ..."/>
    <w:basedOn w:val="1"/>
    <w:qFormat/>
    <w:uiPriority w:val="0"/>
    <w:pPr>
      <w:adjustRightInd/>
      <w:spacing w:line="360" w:lineRule="auto"/>
      <w:ind w:firstLine="560" w:firstLineChars="200"/>
      <w:jc w:val="both"/>
      <w:textAlignment w:val="auto"/>
    </w:pPr>
    <w:rPr>
      <w:rFonts w:ascii="仿宋_GB2312" w:hAnsi="宋体" w:eastAsia="仿宋_GB2312" w:cs="宋体"/>
      <w:color w:val="000000"/>
      <w:kern w:val="2"/>
      <w:sz w:val="28"/>
      <w:szCs w:val="28"/>
    </w:rPr>
  </w:style>
  <w:style w:type="paragraph" w:customStyle="1" w:styleId="216">
    <w:name w:val="！正文"/>
    <w:basedOn w:val="1"/>
    <w:qFormat/>
    <w:uiPriority w:val="0"/>
    <w:pPr>
      <w:spacing w:line="360" w:lineRule="auto"/>
      <w:ind w:right="210" w:rightChars="100" w:firstLine="425" w:firstLineChars="177"/>
    </w:pPr>
    <w:rPr>
      <w:rFonts w:ascii="宋体" w:hAnsi="宋体"/>
      <w:szCs w:val="28"/>
    </w:rPr>
  </w:style>
  <w:style w:type="paragraph" w:styleId="217">
    <w:name w:val="List Paragraph"/>
    <w:basedOn w:val="1"/>
    <w:qFormat/>
    <w:uiPriority w:val="0"/>
    <w:pPr>
      <w:widowControl/>
      <w:adjustRightInd/>
      <w:spacing w:line="252" w:lineRule="auto"/>
      <w:ind w:left="720"/>
      <w:textAlignment w:val="auto"/>
    </w:pPr>
    <w:rPr>
      <w:rFonts w:ascii="Cambria" w:hAnsi="Cambria"/>
      <w:sz w:val="22"/>
      <w:szCs w:val="22"/>
      <w:lang w:eastAsia="en-US" w:bidi="en-US"/>
    </w:rPr>
  </w:style>
  <w:style w:type="paragraph" w:customStyle="1" w:styleId="218">
    <w:name w:val="样式 首行缩进:  2 字符"/>
    <w:basedOn w:val="1"/>
    <w:qFormat/>
    <w:uiPriority w:val="0"/>
    <w:pPr>
      <w:widowControl/>
      <w:adjustRightInd/>
      <w:spacing w:afterLines="50"/>
      <w:ind w:firstLine="420" w:firstLineChars="200"/>
      <w:jc w:val="both"/>
      <w:textAlignment w:val="auto"/>
    </w:pPr>
    <w:rPr>
      <w:kern w:val="2"/>
      <w:sz w:val="21"/>
      <w:szCs w:val="21"/>
    </w:rPr>
  </w:style>
  <w:style w:type="paragraph" w:customStyle="1" w:styleId="219">
    <w:name w:val="列出段落2"/>
    <w:basedOn w:val="1"/>
    <w:qFormat/>
    <w:uiPriority w:val="34"/>
    <w:pPr>
      <w:adjustRightInd/>
      <w:spacing w:line="240" w:lineRule="auto"/>
      <w:ind w:firstLine="420" w:firstLineChars="200"/>
      <w:jc w:val="both"/>
      <w:textAlignment w:val="auto"/>
    </w:pPr>
    <w:rPr>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中华人民共和国卫生部</Company>
  <Pages>21</Pages>
  <Words>9862</Words>
  <Characters>10534</Characters>
  <Lines>81</Lines>
  <Paragraphs>22</Paragraphs>
  <TotalTime>21</TotalTime>
  <ScaleCrop>false</ScaleCrop>
  <LinksUpToDate>false</LinksUpToDate>
  <CharactersWithSpaces>11189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2022-11-09T04:24:00Z</dcterms:created>
  <dc:creator>Legend User</dc:creator>
  <cp:lastModifiedBy>刘硕</cp:lastModifiedBy>
  <cp:lastPrinted>2022-07-17T09:37:00Z</cp:lastPrinted>
  <dcterms:modified xsi:type="dcterms:W3CDTF">2024-12-18T09:10:51Z</dcterms:modified>
  <dc:title>招标文件范本(货物类)</dc:title>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22AC9BB101B7424E8C5AE04F960D76E1</vt:lpwstr>
  </property>
</Properties>
</file>