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275697">
      <w:pPr>
        <w:pStyle w:val="37"/>
        <w:tabs>
          <w:tab w:val="left" w:pos="1134"/>
        </w:tabs>
        <w:spacing w:line="360" w:lineRule="auto"/>
        <w:rPr>
          <w:rFonts w:hAnsi="宋体" w:cs="宋体"/>
          <w:sz w:val="24"/>
          <w:szCs w:val="24"/>
        </w:rPr>
      </w:pPr>
    </w:p>
    <w:p w14:paraId="36FD57A2">
      <w:pPr>
        <w:pStyle w:val="37"/>
        <w:tabs>
          <w:tab w:val="left" w:pos="1134"/>
        </w:tabs>
        <w:spacing w:line="360" w:lineRule="auto"/>
        <w:rPr>
          <w:rFonts w:hAnsi="宋体" w:cs="宋体"/>
          <w:sz w:val="24"/>
          <w:szCs w:val="24"/>
        </w:rPr>
      </w:pPr>
    </w:p>
    <w:p w14:paraId="7DE5958B">
      <w:pPr>
        <w:pStyle w:val="37"/>
        <w:tabs>
          <w:tab w:val="left" w:pos="1134"/>
        </w:tabs>
        <w:spacing w:line="360" w:lineRule="auto"/>
        <w:rPr>
          <w:rFonts w:hAnsi="宋体" w:cs="宋体"/>
          <w:sz w:val="24"/>
          <w:szCs w:val="24"/>
        </w:rPr>
      </w:pPr>
    </w:p>
    <w:p w14:paraId="41243AA6">
      <w:pPr>
        <w:spacing w:line="360" w:lineRule="auto"/>
        <w:ind w:firstLine="240" w:firstLineChars="46"/>
        <w:jc w:val="center"/>
        <w:rPr>
          <w:rFonts w:ascii="宋体" w:hAnsi="宋体"/>
          <w:b/>
          <w:color w:val="000000"/>
          <w:sz w:val="52"/>
          <w:szCs w:val="52"/>
        </w:rPr>
      </w:pPr>
      <w:r>
        <w:rPr>
          <w:rFonts w:hint="eastAsia" w:ascii="宋体" w:hAnsi="宋体"/>
          <w:b/>
          <w:color w:val="000000"/>
          <w:sz w:val="52"/>
          <w:szCs w:val="52"/>
        </w:rPr>
        <w:t>《</w:t>
      </w:r>
      <w:r>
        <w:rPr>
          <w:rFonts w:hint="eastAsia" w:ascii="宋体" w:hAnsi="宋体"/>
          <w:b/>
          <w:color w:val="000000"/>
          <w:sz w:val="52"/>
          <w:szCs w:val="52"/>
          <w:lang w:val="en-US" w:eastAsia="zh-CN"/>
        </w:rPr>
        <w:t>大众健康</w:t>
      </w:r>
      <w:r>
        <w:rPr>
          <w:rFonts w:hint="eastAsia" w:ascii="宋体" w:hAnsi="宋体"/>
          <w:b/>
          <w:color w:val="000000"/>
          <w:sz w:val="52"/>
          <w:szCs w:val="52"/>
        </w:rPr>
        <w:t>》杂志印刷服务</w:t>
      </w:r>
    </w:p>
    <w:p w14:paraId="61AFF0A1">
      <w:pPr>
        <w:spacing w:line="360" w:lineRule="auto"/>
        <w:ind w:firstLine="240" w:firstLineChars="46"/>
        <w:jc w:val="center"/>
        <w:rPr>
          <w:rFonts w:ascii="宋体" w:hAnsi="宋体"/>
          <w:b/>
          <w:color w:val="000000"/>
          <w:sz w:val="52"/>
          <w:szCs w:val="52"/>
        </w:rPr>
      </w:pPr>
      <w:r>
        <w:rPr>
          <w:rFonts w:hint="eastAsia" w:ascii="宋体" w:hAnsi="宋体"/>
          <w:b/>
          <w:color w:val="000000"/>
          <w:sz w:val="52"/>
          <w:szCs w:val="52"/>
        </w:rPr>
        <w:t>竞争性磋商文件</w:t>
      </w:r>
    </w:p>
    <w:p w14:paraId="501451DE">
      <w:pPr>
        <w:spacing w:line="360" w:lineRule="auto"/>
        <w:ind w:firstLine="600"/>
        <w:jc w:val="both"/>
        <w:rPr>
          <w:rFonts w:ascii="宋体" w:hAnsi="宋体" w:cs="宋体"/>
          <w:b/>
          <w:bCs/>
          <w:szCs w:val="24"/>
        </w:rPr>
      </w:pPr>
    </w:p>
    <w:p w14:paraId="0BB545AC">
      <w:pPr>
        <w:spacing w:line="360" w:lineRule="auto"/>
        <w:ind w:firstLine="600"/>
        <w:jc w:val="both"/>
        <w:rPr>
          <w:rFonts w:ascii="宋体" w:hAnsi="宋体" w:cs="宋体"/>
          <w:b/>
          <w:bCs/>
          <w:szCs w:val="24"/>
        </w:rPr>
      </w:pPr>
    </w:p>
    <w:p w14:paraId="635670F4">
      <w:pPr>
        <w:tabs>
          <w:tab w:val="center" w:pos="4450"/>
          <w:tab w:val="left" w:pos="7401"/>
        </w:tabs>
        <w:spacing w:line="360" w:lineRule="auto"/>
        <w:jc w:val="both"/>
        <w:rPr>
          <w:rFonts w:ascii="宋体" w:hAnsi="宋体" w:cs="宋体"/>
          <w:b/>
          <w:bCs/>
          <w:szCs w:val="24"/>
        </w:rPr>
      </w:pPr>
      <w:r>
        <w:rPr>
          <w:rFonts w:hint="eastAsia" w:ascii="宋体" w:hAnsi="宋体" w:cs="宋体"/>
          <w:b/>
          <w:bCs/>
          <w:szCs w:val="24"/>
        </w:rPr>
        <w:tab/>
      </w:r>
    </w:p>
    <w:p w14:paraId="2211A8AC">
      <w:pPr>
        <w:tabs>
          <w:tab w:val="center" w:pos="4450"/>
          <w:tab w:val="left" w:pos="7401"/>
        </w:tabs>
        <w:spacing w:line="360" w:lineRule="auto"/>
        <w:jc w:val="both"/>
        <w:rPr>
          <w:rFonts w:ascii="宋体" w:hAnsi="宋体" w:cs="宋体"/>
          <w:b/>
          <w:bCs/>
          <w:szCs w:val="24"/>
        </w:rPr>
      </w:pPr>
    </w:p>
    <w:p w14:paraId="59A7244B">
      <w:pPr>
        <w:tabs>
          <w:tab w:val="center" w:pos="4450"/>
          <w:tab w:val="left" w:pos="7401"/>
        </w:tabs>
        <w:spacing w:line="360" w:lineRule="auto"/>
        <w:jc w:val="both"/>
        <w:rPr>
          <w:rFonts w:ascii="宋体" w:hAnsi="宋体" w:cs="宋体"/>
          <w:b/>
          <w:bCs/>
          <w:szCs w:val="24"/>
        </w:rPr>
      </w:pPr>
    </w:p>
    <w:p w14:paraId="7D9527E5">
      <w:pPr>
        <w:tabs>
          <w:tab w:val="center" w:pos="4450"/>
          <w:tab w:val="left" w:pos="7401"/>
        </w:tabs>
        <w:spacing w:line="360" w:lineRule="auto"/>
        <w:jc w:val="both"/>
        <w:rPr>
          <w:rFonts w:ascii="宋体" w:hAnsi="宋体" w:cs="宋体"/>
          <w:b/>
          <w:bCs/>
          <w:szCs w:val="24"/>
        </w:rPr>
      </w:pPr>
    </w:p>
    <w:p w14:paraId="4873AD24">
      <w:pPr>
        <w:tabs>
          <w:tab w:val="center" w:pos="4450"/>
          <w:tab w:val="left" w:pos="7401"/>
        </w:tabs>
        <w:spacing w:line="360" w:lineRule="auto"/>
        <w:jc w:val="both"/>
        <w:rPr>
          <w:rFonts w:ascii="宋体" w:hAnsi="宋体" w:cs="宋体"/>
          <w:b/>
          <w:bCs/>
          <w:szCs w:val="24"/>
        </w:rPr>
      </w:pPr>
    </w:p>
    <w:p w14:paraId="63A82E17">
      <w:pPr>
        <w:spacing w:line="360" w:lineRule="auto"/>
        <w:jc w:val="both"/>
        <w:rPr>
          <w:rFonts w:ascii="宋体" w:hAnsi="宋体" w:cs="宋体"/>
          <w:szCs w:val="24"/>
        </w:rPr>
      </w:pPr>
    </w:p>
    <w:p w14:paraId="2930537F">
      <w:pPr>
        <w:snapToGrid w:val="0"/>
        <w:spacing w:line="360" w:lineRule="auto"/>
        <w:jc w:val="both"/>
        <w:rPr>
          <w:rFonts w:ascii="宋体" w:hAnsi="宋体" w:cs="宋体"/>
          <w:szCs w:val="24"/>
        </w:rPr>
      </w:pPr>
    </w:p>
    <w:p w14:paraId="1907D219">
      <w:pPr>
        <w:snapToGrid w:val="0"/>
        <w:spacing w:line="360" w:lineRule="auto"/>
        <w:ind w:firstLine="1200" w:firstLineChars="500"/>
        <w:jc w:val="both"/>
        <w:rPr>
          <w:rFonts w:ascii="宋体" w:hAnsi="宋体" w:cs="宋体"/>
          <w:szCs w:val="24"/>
        </w:rPr>
      </w:pPr>
    </w:p>
    <w:p w14:paraId="2DBCC837">
      <w:pPr>
        <w:snapToGrid w:val="0"/>
        <w:spacing w:line="360" w:lineRule="auto"/>
        <w:ind w:firstLine="1200" w:firstLineChars="500"/>
        <w:jc w:val="both"/>
        <w:rPr>
          <w:rFonts w:ascii="宋体" w:hAnsi="宋体" w:cs="宋体"/>
          <w:szCs w:val="24"/>
        </w:rPr>
      </w:pPr>
    </w:p>
    <w:p w14:paraId="632658DF">
      <w:pPr>
        <w:pStyle w:val="18"/>
        <w:spacing w:line="360" w:lineRule="auto"/>
        <w:ind w:firstLine="480"/>
        <w:jc w:val="both"/>
      </w:pPr>
    </w:p>
    <w:p w14:paraId="337A6953">
      <w:pPr>
        <w:pStyle w:val="18"/>
        <w:spacing w:line="360" w:lineRule="auto"/>
        <w:ind w:firstLine="480"/>
        <w:jc w:val="both"/>
      </w:pPr>
    </w:p>
    <w:p w14:paraId="106538FB">
      <w:pPr>
        <w:pStyle w:val="18"/>
        <w:spacing w:line="360" w:lineRule="auto"/>
        <w:ind w:firstLine="480"/>
        <w:jc w:val="both"/>
      </w:pPr>
    </w:p>
    <w:p w14:paraId="72ADD645">
      <w:pPr>
        <w:pStyle w:val="18"/>
        <w:spacing w:line="360" w:lineRule="auto"/>
        <w:ind w:firstLine="480"/>
        <w:jc w:val="both"/>
      </w:pPr>
    </w:p>
    <w:p w14:paraId="1D355743">
      <w:pPr>
        <w:pStyle w:val="18"/>
        <w:spacing w:line="360" w:lineRule="auto"/>
        <w:ind w:firstLine="0" w:firstLineChars="0"/>
        <w:jc w:val="both"/>
      </w:pPr>
    </w:p>
    <w:p w14:paraId="5DEC100C">
      <w:pPr>
        <w:pStyle w:val="18"/>
        <w:spacing w:line="360" w:lineRule="auto"/>
        <w:ind w:firstLine="480"/>
        <w:jc w:val="both"/>
      </w:pPr>
    </w:p>
    <w:p w14:paraId="1A935C4D">
      <w:pPr>
        <w:pStyle w:val="18"/>
        <w:spacing w:line="360" w:lineRule="auto"/>
        <w:ind w:firstLine="480"/>
        <w:jc w:val="both"/>
      </w:pPr>
    </w:p>
    <w:p w14:paraId="70D6FCFE">
      <w:pPr>
        <w:spacing w:line="360" w:lineRule="auto"/>
        <w:jc w:val="center"/>
        <w:rPr>
          <w:rFonts w:ascii="宋体" w:hAnsi="宋体"/>
          <w:b/>
          <w:sz w:val="36"/>
          <w:szCs w:val="36"/>
        </w:rPr>
      </w:pPr>
      <w:r>
        <w:rPr>
          <w:rFonts w:hint="eastAsia" w:ascii="宋体" w:hAnsi="宋体"/>
          <w:b/>
          <w:sz w:val="36"/>
          <w:szCs w:val="36"/>
          <w:lang w:val="en-US" w:eastAsia="zh-CN"/>
        </w:rPr>
        <w:t>健康报社有限公司</w:t>
      </w:r>
    </w:p>
    <w:p w14:paraId="60515700">
      <w:pPr>
        <w:spacing w:line="360" w:lineRule="auto"/>
        <w:jc w:val="center"/>
        <w:rPr>
          <w:rFonts w:ascii="宋体" w:hAnsi="宋体"/>
          <w:b/>
          <w:sz w:val="36"/>
          <w:szCs w:val="36"/>
        </w:rPr>
      </w:pPr>
      <w:r>
        <w:rPr>
          <w:rFonts w:hint="eastAsia" w:ascii="宋体" w:hAnsi="宋体"/>
          <w:b/>
          <w:sz w:val="36"/>
          <w:szCs w:val="36"/>
        </w:rPr>
        <w:t>20</w:t>
      </w:r>
      <w:r>
        <w:rPr>
          <w:rFonts w:ascii="宋体" w:hAnsi="宋体"/>
          <w:b/>
          <w:sz w:val="36"/>
          <w:szCs w:val="36"/>
        </w:rPr>
        <w:t>2</w:t>
      </w:r>
      <w:r>
        <w:rPr>
          <w:rFonts w:hint="eastAsia" w:ascii="宋体" w:hAnsi="宋体"/>
          <w:b/>
          <w:sz w:val="36"/>
          <w:szCs w:val="36"/>
        </w:rPr>
        <w:t>4年11月</w:t>
      </w:r>
    </w:p>
    <w:p w14:paraId="40EDAA33">
      <w:pPr>
        <w:spacing w:line="360" w:lineRule="auto"/>
        <w:jc w:val="both"/>
        <w:rPr>
          <w:rFonts w:ascii="宋体" w:hAnsi="宋体" w:cs="宋体"/>
          <w:b/>
          <w:szCs w:val="24"/>
        </w:rPr>
      </w:pPr>
    </w:p>
    <w:p w14:paraId="7D099214">
      <w:pPr>
        <w:pStyle w:val="222"/>
        <w:outlineLvl w:val="9"/>
      </w:pPr>
      <w:r>
        <w:t>目    录</w:t>
      </w:r>
    </w:p>
    <w:p w14:paraId="7E7EC108">
      <w:pPr>
        <w:spacing w:line="360" w:lineRule="auto"/>
        <w:jc w:val="both"/>
        <w:rPr>
          <w:rFonts w:ascii="宋体" w:hAnsi="宋体" w:cs="宋体"/>
          <w:szCs w:val="24"/>
        </w:rPr>
      </w:pPr>
    </w:p>
    <w:p w14:paraId="0F9E58D1">
      <w:pPr>
        <w:pStyle w:val="49"/>
        <w:tabs>
          <w:tab w:val="right" w:leader="dot" w:pos="8890"/>
        </w:tabs>
        <w:jc w:val="both"/>
      </w:pPr>
      <w:bookmarkStart w:id="0" w:name="_Toc86202580"/>
      <w:r>
        <w:fldChar w:fldCharType="begin"/>
      </w:r>
      <w:r>
        <w:instrText xml:space="preserve"> </w:instrText>
      </w:r>
      <w:r>
        <w:rPr>
          <w:rFonts w:hint="eastAsia"/>
        </w:rPr>
        <w:instrText xml:space="preserve">TOC \o "1-1" \h \z \u</w:instrText>
      </w:r>
      <w:r>
        <w:instrText xml:space="preserve"> </w:instrText>
      </w:r>
      <w:r>
        <w:fldChar w:fldCharType="separate"/>
      </w:r>
      <w:r>
        <w:fldChar w:fldCharType="begin"/>
      </w:r>
      <w:r>
        <w:instrText xml:space="preserve"> HYPERLINK \l "_Toc107860284" </w:instrText>
      </w:r>
      <w:r>
        <w:fldChar w:fldCharType="separate"/>
      </w:r>
      <w:r>
        <w:rPr>
          <w:rStyle w:val="79"/>
          <w:rFonts w:ascii="宋体" w:hAnsi="宋体"/>
        </w:rPr>
        <w:t>第一部分  竞争性磋商邀请</w:t>
      </w:r>
      <w:r>
        <w:tab/>
      </w:r>
      <w:r>
        <w:fldChar w:fldCharType="begin"/>
      </w:r>
      <w:r>
        <w:instrText xml:space="preserve"> PAGEREF _Toc107860284 \h </w:instrText>
      </w:r>
      <w:r>
        <w:fldChar w:fldCharType="separate"/>
      </w:r>
      <w:r>
        <w:t>3</w:t>
      </w:r>
      <w:r>
        <w:fldChar w:fldCharType="end"/>
      </w:r>
      <w:r>
        <w:fldChar w:fldCharType="end"/>
      </w:r>
    </w:p>
    <w:p w14:paraId="02582631">
      <w:pPr>
        <w:pStyle w:val="49"/>
        <w:tabs>
          <w:tab w:val="right" w:leader="dot" w:pos="8890"/>
        </w:tabs>
        <w:jc w:val="both"/>
      </w:pPr>
      <w:r>
        <w:fldChar w:fldCharType="begin"/>
      </w:r>
      <w:r>
        <w:instrText xml:space="preserve"> HYPERLINK \l "_Toc107860285" </w:instrText>
      </w:r>
      <w:r>
        <w:fldChar w:fldCharType="separate"/>
      </w:r>
      <w:r>
        <w:rPr>
          <w:rStyle w:val="79"/>
          <w:rFonts w:ascii="宋体" w:hAnsi="宋体"/>
        </w:rPr>
        <w:t>第二部分  供应商须知表</w:t>
      </w:r>
      <w:r>
        <w:tab/>
      </w:r>
      <w:r>
        <w:rPr>
          <w:rFonts w:hint="eastAsia"/>
        </w:rPr>
        <w:t>4</w:t>
      </w:r>
      <w:r>
        <w:rPr>
          <w:rFonts w:hint="eastAsia"/>
        </w:rPr>
        <w:fldChar w:fldCharType="end"/>
      </w:r>
    </w:p>
    <w:p w14:paraId="63574079">
      <w:pPr>
        <w:pStyle w:val="49"/>
        <w:tabs>
          <w:tab w:val="right" w:leader="dot" w:pos="8890"/>
        </w:tabs>
        <w:jc w:val="both"/>
      </w:pPr>
      <w:r>
        <w:fldChar w:fldCharType="begin"/>
      </w:r>
      <w:r>
        <w:instrText xml:space="preserve"> HYPERLINK \l "_Toc107860286" </w:instrText>
      </w:r>
      <w:r>
        <w:fldChar w:fldCharType="separate"/>
      </w:r>
      <w:r>
        <w:rPr>
          <w:rStyle w:val="79"/>
          <w:rFonts w:ascii="宋体" w:hAnsi="宋体"/>
          <w:bCs/>
          <w:kern w:val="44"/>
        </w:rPr>
        <w:t xml:space="preserve">第三部分 </w:t>
      </w:r>
      <w:r>
        <w:rPr>
          <w:rStyle w:val="79"/>
          <w:rFonts w:hint="eastAsia" w:ascii="宋体" w:hAnsi="宋体"/>
          <w:bCs/>
          <w:kern w:val="44"/>
        </w:rPr>
        <w:t xml:space="preserve"> 服务</w:t>
      </w:r>
      <w:r>
        <w:rPr>
          <w:rStyle w:val="79"/>
          <w:rFonts w:ascii="宋体" w:hAnsi="宋体"/>
          <w:bCs/>
          <w:kern w:val="44"/>
        </w:rPr>
        <w:t>需求书</w:t>
      </w:r>
      <w:r>
        <w:tab/>
      </w:r>
      <w:r>
        <w:fldChar w:fldCharType="end"/>
      </w:r>
      <w:r>
        <w:rPr>
          <w:rFonts w:hint="eastAsia"/>
        </w:rPr>
        <w:t>7</w:t>
      </w:r>
    </w:p>
    <w:p w14:paraId="69F9992B">
      <w:pPr>
        <w:pStyle w:val="49"/>
        <w:tabs>
          <w:tab w:val="right" w:leader="dot" w:pos="8890"/>
        </w:tabs>
        <w:jc w:val="both"/>
        <w:rPr>
          <w:rStyle w:val="79"/>
          <w:rFonts w:ascii="宋体" w:hAnsi="宋体"/>
        </w:rPr>
      </w:pPr>
      <w:r>
        <w:fldChar w:fldCharType="begin"/>
      </w:r>
      <w:r>
        <w:instrText xml:space="preserve"> HYPERLINK \l "_Toc107860287" </w:instrText>
      </w:r>
      <w:r>
        <w:fldChar w:fldCharType="separate"/>
      </w:r>
      <w:r>
        <w:rPr>
          <w:rStyle w:val="79"/>
          <w:rFonts w:ascii="宋体" w:hAnsi="宋体"/>
        </w:rPr>
        <w:t xml:space="preserve">第四部分  </w:t>
      </w:r>
      <w:r>
        <w:rPr>
          <w:rStyle w:val="79"/>
          <w:rFonts w:hint="eastAsia" w:ascii="宋体" w:hAnsi="宋体"/>
        </w:rPr>
        <w:t>评审办法及注意事</w:t>
      </w:r>
      <w:r>
        <w:tab/>
      </w:r>
      <w:r>
        <w:fldChar w:fldCharType="end"/>
      </w:r>
      <w:r>
        <w:rPr>
          <w:rFonts w:hint="eastAsia"/>
        </w:rPr>
        <w:t xml:space="preserve">  </w:t>
      </w:r>
      <w:r>
        <w:rPr>
          <w:rStyle w:val="79"/>
          <w:rFonts w:hint="eastAsia" w:ascii="宋体" w:hAnsi="宋体"/>
        </w:rPr>
        <w:t>8</w:t>
      </w:r>
    </w:p>
    <w:p w14:paraId="0C9C7633">
      <w:pPr>
        <w:pStyle w:val="49"/>
        <w:tabs>
          <w:tab w:val="right" w:leader="dot" w:pos="8890"/>
        </w:tabs>
        <w:jc w:val="both"/>
        <w:rPr>
          <w:rStyle w:val="79"/>
          <w:rFonts w:ascii="宋体" w:hAnsi="宋体"/>
        </w:rPr>
      </w:pPr>
      <w:r>
        <w:fldChar w:fldCharType="begin"/>
      </w:r>
      <w:r>
        <w:instrText xml:space="preserve"> HYPERLINK \l "_Toc107860287" </w:instrText>
      </w:r>
      <w:r>
        <w:fldChar w:fldCharType="separate"/>
      </w:r>
      <w:r>
        <w:rPr>
          <w:rStyle w:val="79"/>
          <w:rFonts w:ascii="宋体" w:hAnsi="宋体"/>
        </w:rPr>
        <w:t>第</w:t>
      </w:r>
      <w:r>
        <w:rPr>
          <w:rStyle w:val="79"/>
          <w:rFonts w:hint="eastAsia" w:ascii="宋体" w:hAnsi="宋体"/>
        </w:rPr>
        <w:t>五</w:t>
      </w:r>
      <w:r>
        <w:rPr>
          <w:rStyle w:val="79"/>
          <w:rFonts w:ascii="宋体" w:hAnsi="宋体"/>
        </w:rPr>
        <w:t xml:space="preserve">部分  </w:t>
      </w:r>
      <w:r>
        <w:rPr>
          <w:rStyle w:val="79"/>
          <w:rFonts w:hint="eastAsia" w:ascii="宋体" w:hAnsi="宋体"/>
        </w:rPr>
        <w:t>响应材料</w:t>
      </w:r>
      <w:r>
        <w:tab/>
      </w:r>
      <w:r>
        <w:rPr>
          <w:rFonts w:hint="eastAsia"/>
        </w:rPr>
        <w:t>1</w:t>
      </w:r>
      <w:r>
        <w:rPr>
          <w:rFonts w:hint="eastAsia"/>
        </w:rPr>
        <w:fldChar w:fldCharType="end"/>
      </w:r>
      <w:r>
        <w:rPr>
          <w:rStyle w:val="79"/>
          <w:rFonts w:hint="eastAsia" w:ascii="宋体" w:hAnsi="宋体"/>
        </w:rPr>
        <w:t>2</w:t>
      </w:r>
    </w:p>
    <w:p w14:paraId="3EBAB719">
      <w:pPr>
        <w:spacing w:line="360" w:lineRule="auto"/>
        <w:jc w:val="both"/>
        <w:rPr>
          <w:rFonts w:ascii="宋体" w:hAnsi="宋体"/>
          <w:szCs w:val="24"/>
        </w:rPr>
      </w:pPr>
    </w:p>
    <w:p w14:paraId="16593839">
      <w:pPr>
        <w:pStyle w:val="49"/>
        <w:tabs>
          <w:tab w:val="right" w:leader="dot" w:pos="8890"/>
        </w:tabs>
        <w:jc w:val="both"/>
      </w:pPr>
    </w:p>
    <w:p w14:paraId="4BC5C3E8">
      <w:pPr>
        <w:pStyle w:val="49"/>
        <w:tabs>
          <w:tab w:val="right" w:leader="dot" w:pos="8890"/>
        </w:tabs>
        <w:jc w:val="both"/>
      </w:pPr>
    </w:p>
    <w:p w14:paraId="59272416">
      <w:pPr>
        <w:spacing w:line="360" w:lineRule="auto"/>
        <w:jc w:val="both"/>
        <w:rPr>
          <w:rFonts w:ascii="宋体" w:hAnsi="宋体" w:cs="宋体"/>
          <w:szCs w:val="24"/>
        </w:rPr>
        <w:sectPr>
          <w:headerReference r:id="rId6" w:type="first"/>
          <w:headerReference r:id="rId5" w:type="default"/>
          <w:footerReference r:id="rId7" w:type="default"/>
          <w:pgSz w:w="11906" w:h="16838"/>
          <w:pgMar w:top="1418" w:right="1418" w:bottom="1418" w:left="1588" w:header="851" w:footer="851" w:gutter="0"/>
          <w:cols w:space="720" w:num="1"/>
          <w:docGrid w:type="lines" w:linePitch="326" w:charSpace="0"/>
        </w:sectPr>
      </w:pPr>
      <w:r>
        <w:rPr>
          <w:rFonts w:ascii="宋体" w:hAnsi="宋体" w:cs="宋体"/>
          <w:szCs w:val="24"/>
        </w:rPr>
        <w:fldChar w:fldCharType="end"/>
      </w:r>
    </w:p>
    <w:p w14:paraId="09931D81">
      <w:pPr>
        <w:pStyle w:val="2"/>
        <w:jc w:val="center"/>
      </w:pPr>
      <w:bookmarkStart w:id="1" w:name="_Toc2603"/>
      <w:bookmarkStart w:id="2" w:name="_Toc11661"/>
      <w:bookmarkStart w:id="3" w:name="_Toc32518"/>
      <w:bookmarkStart w:id="4" w:name="_Toc18753"/>
      <w:bookmarkStart w:id="5" w:name="_Toc107860284"/>
      <w:r>
        <w:t>第一部分</w:t>
      </w:r>
      <w:bookmarkEnd w:id="0"/>
      <w:r>
        <w:t xml:space="preserve">  竞争性磋商邀请</w:t>
      </w:r>
      <w:bookmarkEnd w:id="1"/>
      <w:bookmarkEnd w:id="2"/>
      <w:bookmarkEnd w:id="3"/>
      <w:bookmarkEnd w:id="4"/>
      <w:bookmarkEnd w:id="5"/>
    </w:p>
    <w:p w14:paraId="68D8066E">
      <w:pPr>
        <w:pStyle w:val="27"/>
        <w:ind w:firstLine="480"/>
      </w:pPr>
      <w:r>
        <w:rPr>
          <w:rFonts w:hint="eastAsia"/>
          <w:lang w:val="en-US" w:eastAsia="zh-CN"/>
        </w:rPr>
        <w:t>健康报社有限公司</w:t>
      </w:r>
      <w:r>
        <w:t>（以下简称“采购人”）就“</w:t>
      </w:r>
      <w:r>
        <w:rPr>
          <w:rFonts w:hint="eastAsia"/>
        </w:rPr>
        <w:t>《</w:t>
      </w:r>
      <w:r>
        <w:rPr>
          <w:rFonts w:hint="eastAsia"/>
          <w:lang w:val="en-US" w:eastAsia="zh-CN"/>
        </w:rPr>
        <w:t>大众健康</w:t>
      </w:r>
      <w:r>
        <w:rPr>
          <w:rFonts w:hint="eastAsia"/>
        </w:rPr>
        <w:t>》杂志印刷服务</w:t>
      </w:r>
      <w:r>
        <w:t>”以竞争性磋商方式进行采购（以下简称“采购”）。现邀请合格供应商（以下简称“供应商”）参加该项目的磋商。</w:t>
      </w:r>
    </w:p>
    <w:p w14:paraId="24CAA11D">
      <w:pPr>
        <w:pStyle w:val="27"/>
        <w:ind w:firstLine="0" w:firstLineChars="0"/>
        <w:rPr>
          <w:b/>
        </w:rPr>
      </w:pPr>
      <w:r>
        <w:rPr>
          <w:b/>
        </w:rPr>
        <w:t>一、项目基本情况</w:t>
      </w:r>
    </w:p>
    <w:p w14:paraId="39308215">
      <w:pPr>
        <w:pStyle w:val="27"/>
        <w:ind w:firstLine="480"/>
      </w:pPr>
      <w:r>
        <w:t>项目名称：</w:t>
      </w:r>
      <w:r>
        <w:rPr>
          <w:rFonts w:hint="eastAsia"/>
        </w:rPr>
        <w:t>《</w:t>
      </w:r>
      <w:r>
        <w:rPr>
          <w:rFonts w:hint="eastAsia"/>
          <w:lang w:val="en-US" w:eastAsia="zh-CN"/>
        </w:rPr>
        <w:t>大众健康</w:t>
      </w:r>
      <w:r>
        <w:rPr>
          <w:rFonts w:hint="eastAsia"/>
        </w:rPr>
        <w:t>》杂志印刷服务</w:t>
      </w:r>
    </w:p>
    <w:p w14:paraId="3081ECA0">
      <w:pPr>
        <w:pStyle w:val="27"/>
        <w:ind w:firstLine="480"/>
        <w:rPr>
          <w:rFonts w:hint="eastAsia" w:eastAsia="宋体"/>
          <w:lang w:val="en-US" w:eastAsia="zh-CN"/>
        </w:rPr>
      </w:pPr>
      <w:r>
        <w:t>项目编号：JKBZB202400</w:t>
      </w:r>
      <w:r>
        <w:rPr>
          <w:rFonts w:hint="eastAsia"/>
        </w:rPr>
        <w:t>01</w:t>
      </w:r>
      <w:r>
        <w:rPr>
          <w:rFonts w:hint="eastAsia"/>
          <w:lang w:val="en-US" w:eastAsia="zh-CN"/>
        </w:rPr>
        <w:t>5</w:t>
      </w:r>
    </w:p>
    <w:p w14:paraId="5F5F8501">
      <w:pPr>
        <w:pStyle w:val="27"/>
        <w:ind w:firstLine="480"/>
      </w:pPr>
      <w:r>
        <w:t>采购</w:t>
      </w:r>
      <w:r>
        <w:rPr>
          <w:rFonts w:hint="eastAsia"/>
        </w:rPr>
        <w:t>数量</w:t>
      </w:r>
      <w:r>
        <w:t>：</w:t>
      </w:r>
      <w:bookmarkStart w:id="70" w:name="_GoBack"/>
      <w:bookmarkEnd w:id="70"/>
    </w:p>
    <w:tbl>
      <w:tblPr>
        <w:tblStyle w:val="72"/>
        <w:tblW w:w="9078" w:type="dxa"/>
        <w:tblInd w:w="93" w:type="dxa"/>
        <w:tblLayout w:type="fixed"/>
        <w:tblCellMar>
          <w:top w:w="0" w:type="dxa"/>
          <w:left w:w="108" w:type="dxa"/>
          <w:bottom w:w="0" w:type="dxa"/>
          <w:right w:w="108" w:type="dxa"/>
        </w:tblCellMar>
      </w:tblPr>
      <w:tblGrid>
        <w:gridCol w:w="1368"/>
        <w:gridCol w:w="1797"/>
        <w:gridCol w:w="3154"/>
        <w:gridCol w:w="2759"/>
      </w:tblGrid>
      <w:tr w14:paraId="20161557">
        <w:tblPrEx>
          <w:tblCellMar>
            <w:top w:w="0" w:type="dxa"/>
            <w:left w:w="108" w:type="dxa"/>
            <w:bottom w:w="0" w:type="dxa"/>
            <w:right w:w="108" w:type="dxa"/>
          </w:tblCellMar>
        </w:tblPrEx>
        <w:trPr>
          <w:trHeight w:val="476" w:hRule="atLeast"/>
        </w:trPr>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5CB7">
            <w:pPr>
              <w:widowControl/>
              <w:jc w:val="center"/>
              <w:textAlignment w:val="center"/>
              <w:rPr>
                <w:rFonts w:ascii="宋体" w:hAnsi="宋体" w:cs="宋体"/>
                <w:color w:val="000000"/>
                <w:sz w:val="22"/>
                <w:szCs w:val="22"/>
              </w:rPr>
            </w:pPr>
            <w:r>
              <w:rPr>
                <w:rFonts w:hint="eastAsia" w:ascii="宋体" w:hAnsi="宋体" w:cs="宋体"/>
                <w:color w:val="000000"/>
                <w:sz w:val="22"/>
                <w:szCs w:val="22"/>
              </w:rPr>
              <w:t>序号</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83E8">
            <w:pPr>
              <w:widowControl/>
              <w:jc w:val="center"/>
              <w:textAlignment w:val="center"/>
              <w:rPr>
                <w:rFonts w:ascii="宋体" w:hAnsi="宋体" w:cs="宋体"/>
                <w:color w:val="000000"/>
                <w:sz w:val="22"/>
                <w:szCs w:val="22"/>
              </w:rPr>
            </w:pPr>
            <w:r>
              <w:rPr>
                <w:rFonts w:hint="eastAsia" w:ascii="宋体" w:hAnsi="宋体" w:cs="宋体"/>
                <w:color w:val="000000"/>
                <w:sz w:val="22"/>
                <w:szCs w:val="22"/>
              </w:rPr>
              <w:t>印点</w:t>
            </w:r>
          </w:p>
        </w:tc>
        <w:tc>
          <w:tcPr>
            <w:tcW w:w="3154"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14:paraId="287F00CA">
            <w:pPr>
              <w:widowControl/>
              <w:jc w:val="center"/>
              <w:textAlignment w:val="center"/>
              <w:rPr>
                <w:rFonts w:ascii="宋体" w:hAnsi="宋体" w:cs="宋体"/>
                <w:color w:val="000000"/>
                <w:sz w:val="22"/>
                <w:szCs w:val="22"/>
              </w:rPr>
            </w:pPr>
            <w:r>
              <w:rPr>
                <w:rFonts w:hint="eastAsia" w:ascii="宋体" w:hAnsi="宋体" w:cs="宋体"/>
                <w:color w:val="000000"/>
                <w:sz w:val="22"/>
                <w:szCs w:val="22"/>
              </w:rPr>
              <w:t>类别</w:t>
            </w:r>
          </w:p>
        </w:tc>
        <w:tc>
          <w:tcPr>
            <w:tcW w:w="2759" w:type="dxa"/>
            <w:vMerge w:val="restart"/>
            <w:tcBorders>
              <w:top w:val="single" w:color="000000" w:sz="4" w:space="0"/>
              <w:left w:val="single" w:color="auto" w:sz="4" w:space="0"/>
              <w:bottom w:val="single" w:color="000000" w:sz="4" w:space="0"/>
              <w:right w:val="single" w:color="000000" w:sz="4" w:space="0"/>
            </w:tcBorders>
            <w:shd w:val="clear" w:color="auto" w:fill="auto"/>
            <w:noWrap/>
            <w:vAlign w:val="center"/>
          </w:tcPr>
          <w:p w14:paraId="6E40C570">
            <w:pPr>
              <w:widowControl/>
              <w:jc w:val="center"/>
              <w:textAlignment w:val="center"/>
              <w:rPr>
                <w:rFonts w:ascii="宋体" w:hAnsi="宋体" w:cs="宋体"/>
                <w:color w:val="000000"/>
                <w:sz w:val="22"/>
                <w:szCs w:val="22"/>
              </w:rPr>
            </w:pPr>
            <w:r>
              <w:rPr>
                <w:rFonts w:hint="eastAsia" w:ascii="宋体" w:hAnsi="宋体" w:cs="宋体"/>
                <w:color w:val="000000"/>
                <w:sz w:val="22"/>
                <w:szCs w:val="22"/>
              </w:rPr>
              <w:t>具体印量以实际结算为准，2024年印刷数量仅供参考</w:t>
            </w:r>
          </w:p>
        </w:tc>
      </w:tr>
      <w:tr w14:paraId="691A2D7F">
        <w:tblPrEx>
          <w:tblCellMar>
            <w:top w:w="0" w:type="dxa"/>
            <w:left w:w="108" w:type="dxa"/>
            <w:bottom w:w="0" w:type="dxa"/>
            <w:right w:w="108" w:type="dxa"/>
          </w:tblCellMar>
        </w:tblPrEx>
        <w:trPr>
          <w:trHeight w:val="476" w:hRule="atLeast"/>
        </w:trPr>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B76F">
            <w:pPr>
              <w:jc w:val="center"/>
              <w:rPr>
                <w:rFonts w:ascii="宋体" w:hAnsi="宋体" w:cs="宋体"/>
                <w:color w:val="000000"/>
                <w:sz w:val="22"/>
                <w:szCs w:val="22"/>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E21D">
            <w:pPr>
              <w:jc w:val="center"/>
              <w:rPr>
                <w:rFonts w:ascii="宋体" w:hAnsi="宋体" w:cs="宋体"/>
                <w:color w:val="000000"/>
                <w:sz w:val="22"/>
                <w:szCs w:val="22"/>
              </w:rPr>
            </w:pPr>
          </w:p>
        </w:tc>
        <w:tc>
          <w:tcPr>
            <w:tcW w:w="3154"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14:paraId="622E0F63">
            <w:pPr>
              <w:jc w:val="center"/>
              <w:rPr>
                <w:rFonts w:ascii="宋体" w:hAnsi="宋体" w:cs="宋体"/>
                <w:color w:val="000000"/>
                <w:sz w:val="22"/>
                <w:szCs w:val="22"/>
              </w:rPr>
            </w:pPr>
          </w:p>
        </w:tc>
        <w:tc>
          <w:tcPr>
            <w:tcW w:w="2759"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14:paraId="1417FCF3">
            <w:pPr>
              <w:jc w:val="center"/>
              <w:rPr>
                <w:rFonts w:ascii="宋体" w:hAnsi="宋体" w:cs="宋体"/>
                <w:color w:val="000000"/>
                <w:sz w:val="22"/>
                <w:szCs w:val="22"/>
              </w:rPr>
            </w:pPr>
          </w:p>
        </w:tc>
      </w:tr>
      <w:tr w14:paraId="17374AEE">
        <w:tblPrEx>
          <w:tblCellMar>
            <w:top w:w="0" w:type="dxa"/>
            <w:left w:w="108" w:type="dxa"/>
            <w:bottom w:w="0" w:type="dxa"/>
            <w:right w:w="108" w:type="dxa"/>
          </w:tblCellMar>
        </w:tblPrEx>
        <w:trPr>
          <w:trHeight w:val="688" w:hRule="atLeast"/>
        </w:trPr>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86C4">
            <w:pPr>
              <w:widowControl/>
              <w:jc w:val="center"/>
              <w:textAlignment w:val="center"/>
              <w:rPr>
                <w:rFonts w:ascii="宋体" w:hAnsi="宋体" w:cs="宋体"/>
                <w:color w:val="000000"/>
                <w:sz w:val="22"/>
                <w:szCs w:val="22"/>
              </w:rPr>
            </w:pPr>
            <w:r>
              <w:rPr>
                <w:rFonts w:hint="eastAsia" w:ascii="宋体" w:hAnsi="宋体" w:cs="宋体"/>
                <w:color w:val="000000"/>
                <w:sz w:val="22"/>
                <w:szCs w:val="22"/>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1114">
            <w:pPr>
              <w:widowControl/>
              <w:jc w:val="center"/>
              <w:textAlignment w:val="center"/>
              <w:rPr>
                <w:rFonts w:ascii="宋体" w:hAnsi="宋体" w:cs="宋体"/>
                <w:color w:val="000000"/>
                <w:sz w:val="22"/>
                <w:szCs w:val="22"/>
              </w:rPr>
            </w:pPr>
            <w:r>
              <w:rPr>
                <w:rFonts w:hint="eastAsia" w:ascii="宋体" w:hAnsi="宋体" w:cs="宋体"/>
                <w:color w:val="000000"/>
                <w:sz w:val="22"/>
                <w:szCs w:val="22"/>
              </w:rPr>
              <w:t>北京</w:t>
            </w:r>
          </w:p>
        </w:tc>
        <w:tc>
          <w:tcPr>
            <w:tcW w:w="3154"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B56224B">
            <w:pPr>
              <w:widowControl/>
              <w:jc w:val="center"/>
              <w:textAlignment w:val="center"/>
              <w:rPr>
                <w:rFonts w:ascii="宋体" w:hAnsi="宋体" w:cs="宋体"/>
                <w:color w:val="000000"/>
                <w:sz w:val="22"/>
                <w:szCs w:val="22"/>
              </w:rPr>
            </w:pPr>
            <w:r>
              <w:rPr>
                <w:rFonts w:hint="eastAsia"/>
              </w:rPr>
              <w:t>《</w:t>
            </w:r>
            <w:r>
              <w:rPr>
                <w:rFonts w:hint="eastAsia"/>
                <w:lang w:val="en-US" w:eastAsia="zh-CN"/>
              </w:rPr>
              <w:t>大众健康</w:t>
            </w:r>
            <w:r>
              <w:rPr>
                <w:rFonts w:hint="eastAsia"/>
              </w:rPr>
              <w:t>》杂志</w:t>
            </w:r>
          </w:p>
        </w:tc>
        <w:tc>
          <w:tcPr>
            <w:tcW w:w="2759"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D5891F1">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1</w:t>
            </w:r>
            <w:r>
              <w:rPr>
                <w:rFonts w:hint="eastAsia" w:ascii="宋体" w:hAnsi="宋体" w:cs="宋体"/>
                <w:color w:val="000000"/>
                <w:sz w:val="22"/>
                <w:szCs w:val="22"/>
              </w:rPr>
              <w:t>5000份/期</w:t>
            </w:r>
          </w:p>
        </w:tc>
      </w:tr>
    </w:tbl>
    <w:p w14:paraId="03863713">
      <w:pPr>
        <w:pStyle w:val="27"/>
        <w:ind w:firstLine="480"/>
      </w:pPr>
    </w:p>
    <w:p w14:paraId="7F1C8EC9">
      <w:pPr>
        <w:pStyle w:val="27"/>
        <w:ind w:firstLine="0" w:firstLineChars="0"/>
      </w:pPr>
      <w:r>
        <w:rPr>
          <w:b/>
        </w:rPr>
        <w:t>二、采购内容</w:t>
      </w:r>
    </w:p>
    <w:p w14:paraId="4DFD092F">
      <w:pPr>
        <w:pStyle w:val="27"/>
        <w:ind w:firstLine="480"/>
      </w:pPr>
      <w:r>
        <w:rPr>
          <w:rFonts w:hint="eastAsia"/>
        </w:rPr>
        <w:t>印刷服务采购，本项目主要内容为供应商负责传版接收、制版、印刷各生产工序安全生产工作，对印刷质量进行管理与监督，杜绝错刊、残次、废杂志出厂，确保印刷达到</w:t>
      </w:r>
      <w:r>
        <w:rPr>
          <w:rFonts w:hint="eastAsia"/>
          <w:lang w:val="en-US" w:eastAsia="zh-CN"/>
        </w:rPr>
        <w:t>健康报社</w:t>
      </w:r>
      <w:r>
        <w:rPr>
          <w:rFonts w:hint="eastAsia"/>
        </w:rPr>
        <w:t>有限公司要求的质量标准。</w:t>
      </w:r>
    </w:p>
    <w:p w14:paraId="2434F99C">
      <w:pPr>
        <w:pStyle w:val="27"/>
        <w:ind w:firstLine="480"/>
      </w:pPr>
      <w:r>
        <w:t>具体内容见本邀请书文件第三部分服务需求书。</w:t>
      </w:r>
    </w:p>
    <w:p w14:paraId="2778106F">
      <w:pPr>
        <w:pStyle w:val="27"/>
        <w:ind w:firstLine="0" w:firstLineChars="0"/>
        <w:rPr>
          <w:b/>
        </w:rPr>
      </w:pPr>
      <w:r>
        <w:rPr>
          <w:rFonts w:hint="eastAsia"/>
          <w:b/>
        </w:rPr>
        <w:t>三、</w:t>
      </w:r>
      <w:r>
        <w:rPr>
          <w:b/>
        </w:rPr>
        <w:t>服务周期</w:t>
      </w:r>
    </w:p>
    <w:p w14:paraId="41B73269">
      <w:pPr>
        <w:pStyle w:val="27"/>
        <w:ind w:firstLine="480"/>
      </w:pPr>
      <w:r>
        <w:rPr>
          <w:rFonts w:hint="eastAsia"/>
        </w:rPr>
        <w:t>本次服务自2025年1月1日至2027年12月31日，共3年。</w:t>
      </w:r>
    </w:p>
    <w:p w14:paraId="64AB0879">
      <w:pPr>
        <w:pStyle w:val="27"/>
        <w:ind w:firstLine="0" w:firstLineChars="0"/>
        <w:rPr>
          <w:b/>
        </w:rPr>
      </w:pPr>
      <w:r>
        <w:rPr>
          <w:b/>
        </w:rPr>
        <w:t>四、供应商资格要求</w:t>
      </w:r>
    </w:p>
    <w:p w14:paraId="0FF36D5C">
      <w:pPr>
        <w:pStyle w:val="27"/>
        <w:ind w:firstLine="480"/>
      </w:pPr>
      <w:r>
        <w:t>供应商应为符合、承认并承诺履行竞争性磋商文件各项规定的具有独立法人资格并能独立承担民事责任的合法企业，符合《中华人民共和国政府采购法》第二十二条规定的条件且：</w:t>
      </w:r>
    </w:p>
    <w:p w14:paraId="41DE958F">
      <w:pPr>
        <w:pStyle w:val="27"/>
        <w:ind w:firstLine="480"/>
      </w:pPr>
      <w:r>
        <w:t>1.凡在中华人民共和国境内注册，具有相应的经营资质，具有完善的售后服务体系，具备本次投标项目服务能力的独立法人企业均可参加竞争性磋商。</w:t>
      </w:r>
    </w:p>
    <w:p w14:paraId="0E4D568D">
      <w:pPr>
        <w:pStyle w:val="27"/>
        <w:ind w:firstLine="480"/>
      </w:pPr>
      <w:r>
        <w:t>2.近3年（从2021年12月1日起），在经营活动中没有重大违法记录；</w:t>
      </w:r>
    </w:p>
    <w:p w14:paraId="69E26343">
      <w:pPr>
        <w:pStyle w:val="27"/>
        <w:ind w:firstLine="480"/>
      </w:pPr>
      <w:r>
        <w:t>3.未被“信用中国”网站列入失信被执行人和重大税收违法案件当事人名单的、未被“中国政府采购网”网站列入政府采购严重违法失信行为记录名单（处罚期限尚未届满的）的供应商；</w:t>
      </w:r>
    </w:p>
    <w:p w14:paraId="468A8CE5">
      <w:pPr>
        <w:pStyle w:val="27"/>
        <w:ind w:firstLine="480"/>
      </w:pPr>
      <w:r>
        <w:rPr>
          <w:rFonts w:hint="eastAsia"/>
        </w:rPr>
        <w:t>4</w:t>
      </w:r>
      <w:r>
        <w:t>.本项目不接受联合体磋商，不接受法定代表人为同一人的两个及两个以上法人，母公司、全资子公司及其控股公司的同时参与；</w:t>
      </w:r>
    </w:p>
    <w:p w14:paraId="6D137039">
      <w:pPr>
        <w:pStyle w:val="27"/>
        <w:ind w:firstLine="480"/>
      </w:pPr>
      <w:r>
        <w:rPr>
          <w:rFonts w:hint="eastAsia"/>
        </w:rPr>
        <w:t>5</w:t>
      </w:r>
      <w:r>
        <w:t>.供应商不得为采购人或采购代理机构的附属机构；</w:t>
      </w:r>
    </w:p>
    <w:p w14:paraId="0700742C">
      <w:pPr>
        <w:pStyle w:val="27"/>
        <w:ind w:firstLine="480"/>
      </w:pPr>
      <w:r>
        <w:rPr>
          <w:rFonts w:hint="eastAsia"/>
        </w:rPr>
        <w:t>6</w:t>
      </w:r>
      <w:r>
        <w:t>.具有良好的商业信誉和健全的财务会计制度。</w:t>
      </w:r>
    </w:p>
    <w:p w14:paraId="73B8D185">
      <w:pPr>
        <w:pStyle w:val="27"/>
        <w:ind w:firstLine="480"/>
      </w:pPr>
      <w:r>
        <w:rPr>
          <w:rFonts w:hint="eastAsia"/>
        </w:rPr>
        <w:t>7</w:t>
      </w:r>
      <w:r>
        <w:t>.具有履行合同所必需的设备和专业技术能力。</w:t>
      </w:r>
    </w:p>
    <w:p w14:paraId="08E9A0A4">
      <w:pPr>
        <w:pStyle w:val="27"/>
        <w:ind w:firstLine="480"/>
      </w:pPr>
      <w:r>
        <w:rPr>
          <w:rFonts w:hint="eastAsia"/>
        </w:rPr>
        <w:t>8.供应商必须具备有效的印刷经营许可证。</w:t>
      </w:r>
    </w:p>
    <w:p w14:paraId="3292EEC5">
      <w:pPr>
        <w:pStyle w:val="27"/>
        <w:ind w:firstLine="480"/>
      </w:pPr>
      <w:r>
        <w:rPr>
          <w:rFonts w:hint="eastAsia"/>
        </w:rPr>
        <w:t>9</w:t>
      </w:r>
      <w:r>
        <w:t>.具有依法缴纳税收和社会保障资金的良好记录。</w:t>
      </w:r>
    </w:p>
    <w:p w14:paraId="5AC6F740">
      <w:pPr>
        <w:pStyle w:val="27"/>
        <w:ind w:firstLine="480"/>
      </w:pPr>
      <w:r>
        <w:rPr>
          <w:rFonts w:hint="eastAsia"/>
        </w:rPr>
        <w:t>10</w:t>
      </w:r>
      <w:r>
        <w:t>.符合法律、行政法规规定的其他要求。</w:t>
      </w:r>
    </w:p>
    <w:p w14:paraId="29279DBD">
      <w:pPr>
        <w:pStyle w:val="27"/>
        <w:ind w:firstLine="0" w:firstLineChars="0"/>
        <w:rPr>
          <w:b/>
        </w:rPr>
      </w:pPr>
      <w:r>
        <w:rPr>
          <w:b/>
        </w:rPr>
        <w:t>五、磋商地点、时间</w:t>
      </w:r>
    </w:p>
    <w:p w14:paraId="7001996C">
      <w:pPr>
        <w:pStyle w:val="27"/>
        <w:ind w:firstLine="480"/>
      </w:pPr>
      <w:r>
        <w:t>磋商地点：北京市东城区东直门外小街甲6号健康报社</w:t>
      </w:r>
    </w:p>
    <w:p w14:paraId="57FBE26E">
      <w:pPr>
        <w:pStyle w:val="27"/>
        <w:ind w:firstLine="480"/>
      </w:pPr>
      <w:r>
        <w:t>磋商开始时间：另行通知，届时供应商应派授权代表参加磋商</w:t>
      </w:r>
      <w:r>
        <w:rPr>
          <w:rFonts w:hint="eastAsia"/>
        </w:rPr>
        <w:t>，</w:t>
      </w:r>
      <w:r>
        <w:t>如未派代表参加，视为自动放弃，取消</w:t>
      </w:r>
      <w:r>
        <w:rPr>
          <w:rFonts w:hint="eastAsia"/>
        </w:rPr>
        <w:t>评审</w:t>
      </w:r>
      <w:r>
        <w:t>资格。</w:t>
      </w:r>
    </w:p>
    <w:p w14:paraId="3EDA8AB3">
      <w:pPr>
        <w:pStyle w:val="27"/>
        <w:ind w:firstLine="480"/>
      </w:pPr>
    </w:p>
    <w:p w14:paraId="28E28D18">
      <w:pPr>
        <w:pStyle w:val="27"/>
        <w:ind w:firstLine="480"/>
      </w:pPr>
      <w:r>
        <w:t>投递地点及方式及地点：北京市东城区东直门外小街甲6号健康报社  方式：上门投递或快递形式（如丢失未收到，采购方概不负责）</w:t>
      </w:r>
    </w:p>
    <w:p w14:paraId="747A06F4">
      <w:pPr>
        <w:pStyle w:val="27"/>
        <w:ind w:firstLine="480"/>
      </w:pPr>
      <w:r>
        <w:t>采购人：</w:t>
      </w:r>
      <w:r>
        <w:rPr>
          <w:rFonts w:hint="eastAsia"/>
          <w:lang w:val="en-US" w:eastAsia="zh-CN"/>
        </w:rPr>
        <w:t>健康报社有限公司</w:t>
      </w:r>
      <w:r>
        <w:t xml:space="preserve">  地　址：北京市东城区东直门外小街甲6号</w:t>
      </w:r>
    </w:p>
    <w:p w14:paraId="15F15413">
      <w:pPr>
        <w:spacing w:afterLines="25" w:line="360" w:lineRule="auto"/>
        <w:ind w:firstLine="480" w:firstLineChars="200"/>
        <w:jc w:val="both"/>
        <w:rPr>
          <w:rFonts w:cs="宋体"/>
          <w:szCs w:val="24"/>
        </w:rPr>
      </w:pPr>
      <w:r>
        <w:rPr>
          <w:rFonts w:hint="eastAsia" w:cs="宋体"/>
          <w:szCs w:val="24"/>
        </w:rPr>
        <w:t>联系人：刘硕                  电  话：010-64622008</w:t>
      </w:r>
    </w:p>
    <w:p w14:paraId="001C31D3">
      <w:pPr>
        <w:spacing w:line="360" w:lineRule="auto"/>
        <w:ind w:firstLine="480" w:firstLineChars="200"/>
        <w:jc w:val="both"/>
        <w:rPr>
          <w:rFonts w:ascii="宋体" w:hAnsi="宋体" w:cs="宋体"/>
          <w:szCs w:val="24"/>
        </w:rPr>
      </w:pPr>
    </w:p>
    <w:p w14:paraId="56315B1D">
      <w:pPr>
        <w:pStyle w:val="18"/>
        <w:ind w:firstLine="480"/>
      </w:pPr>
    </w:p>
    <w:p w14:paraId="276942C7">
      <w:pPr>
        <w:pStyle w:val="2"/>
        <w:jc w:val="center"/>
      </w:pPr>
      <w:bookmarkStart w:id="6" w:name="_Toc26783"/>
      <w:bookmarkStart w:id="7" w:name="_Toc19820"/>
      <w:bookmarkStart w:id="8" w:name="_Toc22062"/>
      <w:bookmarkStart w:id="9" w:name="_Toc107860285"/>
      <w:bookmarkStart w:id="10" w:name="_Toc13911"/>
      <w:r>
        <w:t>第二部分  供应商须知表</w:t>
      </w:r>
      <w:bookmarkEnd w:id="6"/>
      <w:bookmarkEnd w:id="7"/>
      <w:bookmarkEnd w:id="8"/>
      <w:bookmarkEnd w:id="9"/>
      <w:bookmarkEnd w:id="10"/>
    </w:p>
    <w:tbl>
      <w:tblPr>
        <w:tblStyle w:val="7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745"/>
        <w:gridCol w:w="6775"/>
      </w:tblGrid>
      <w:tr w14:paraId="5BEE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25" w:type="pct"/>
            <w:vAlign w:val="center"/>
          </w:tcPr>
          <w:p w14:paraId="3B48DEAC">
            <w:pPr>
              <w:spacing w:line="276" w:lineRule="auto"/>
              <w:jc w:val="center"/>
              <w:rPr>
                <w:rFonts w:ascii="宋体" w:hAnsi="宋体"/>
                <w:sz w:val="21"/>
                <w:szCs w:val="21"/>
              </w:rPr>
            </w:pPr>
            <w:r>
              <w:rPr>
                <w:rFonts w:hint="eastAsia" w:ascii="宋体" w:hAnsi="宋体"/>
                <w:sz w:val="21"/>
                <w:szCs w:val="21"/>
              </w:rPr>
              <w:t>序号</w:t>
            </w:r>
          </w:p>
        </w:tc>
        <w:tc>
          <w:tcPr>
            <w:tcW w:w="957" w:type="pct"/>
            <w:vAlign w:val="center"/>
          </w:tcPr>
          <w:p w14:paraId="7C9B2F4C">
            <w:pPr>
              <w:spacing w:line="276" w:lineRule="auto"/>
              <w:ind w:firstLine="210" w:firstLineChars="100"/>
              <w:jc w:val="center"/>
              <w:rPr>
                <w:rFonts w:ascii="宋体" w:hAnsi="宋体"/>
                <w:sz w:val="21"/>
                <w:szCs w:val="21"/>
              </w:rPr>
            </w:pPr>
            <w:r>
              <w:rPr>
                <w:rFonts w:hint="eastAsia" w:ascii="宋体" w:hAnsi="宋体"/>
                <w:sz w:val="21"/>
                <w:szCs w:val="21"/>
              </w:rPr>
              <w:t>类别</w:t>
            </w:r>
          </w:p>
        </w:tc>
        <w:tc>
          <w:tcPr>
            <w:tcW w:w="3716" w:type="pct"/>
            <w:vAlign w:val="center"/>
          </w:tcPr>
          <w:p w14:paraId="142520FB">
            <w:pPr>
              <w:spacing w:line="276" w:lineRule="auto"/>
              <w:ind w:firstLine="420" w:firstLineChars="200"/>
              <w:jc w:val="center"/>
              <w:rPr>
                <w:rFonts w:ascii="宋体" w:hAnsi="宋体"/>
                <w:sz w:val="21"/>
                <w:szCs w:val="21"/>
              </w:rPr>
            </w:pPr>
            <w:r>
              <w:rPr>
                <w:rFonts w:hint="eastAsia" w:ascii="宋体" w:hAnsi="宋体"/>
                <w:sz w:val="21"/>
                <w:szCs w:val="21"/>
              </w:rPr>
              <w:t>内容说明</w:t>
            </w:r>
          </w:p>
        </w:tc>
      </w:tr>
      <w:tr w14:paraId="28AC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325" w:type="pct"/>
            <w:vAlign w:val="center"/>
          </w:tcPr>
          <w:p w14:paraId="291F9280">
            <w:pPr>
              <w:spacing w:line="276" w:lineRule="auto"/>
              <w:jc w:val="center"/>
              <w:rPr>
                <w:rFonts w:ascii="宋体" w:hAnsi="宋体" w:cs="宋体"/>
                <w:sz w:val="21"/>
                <w:szCs w:val="21"/>
              </w:rPr>
            </w:pPr>
            <w:r>
              <w:rPr>
                <w:rFonts w:hint="eastAsia" w:ascii="宋体" w:hAnsi="宋体" w:cs="宋体"/>
                <w:sz w:val="21"/>
                <w:szCs w:val="21"/>
              </w:rPr>
              <w:t>1</w:t>
            </w:r>
          </w:p>
        </w:tc>
        <w:tc>
          <w:tcPr>
            <w:tcW w:w="957" w:type="pct"/>
            <w:vAlign w:val="center"/>
          </w:tcPr>
          <w:p w14:paraId="00F323BE">
            <w:pPr>
              <w:spacing w:line="276" w:lineRule="auto"/>
              <w:jc w:val="center"/>
              <w:rPr>
                <w:rFonts w:ascii="宋体" w:hAnsi="宋体" w:cs="宋体"/>
                <w:sz w:val="21"/>
                <w:szCs w:val="21"/>
              </w:rPr>
            </w:pPr>
            <w:r>
              <w:rPr>
                <w:rFonts w:hint="eastAsia" w:ascii="宋体" w:hAnsi="宋体" w:cs="宋体"/>
                <w:sz w:val="21"/>
                <w:szCs w:val="21"/>
              </w:rPr>
              <w:t>项目概述</w:t>
            </w:r>
          </w:p>
        </w:tc>
        <w:tc>
          <w:tcPr>
            <w:tcW w:w="3716" w:type="pct"/>
            <w:vAlign w:val="center"/>
          </w:tcPr>
          <w:p w14:paraId="48485296">
            <w:pPr>
              <w:spacing w:line="276" w:lineRule="auto"/>
              <w:jc w:val="both"/>
              <w:rPr>
                <w:rFonts w:hint="eastAsia" w:ascii="宋体" w:hAnsi="宋体" w:cs="宋体"/>
                <w:sz w:val="21"/>
                <w:szCs w:val="21"/>
              </w:rPr>
            </w:pPr>
            <w:r>
              <w:rPr>
                <w:rFonts w:hint="eastAsia" w:ascii="宋体" w:hAnsi="宋体" w:cs="宋体"/>
                <w:sz w:val="21"/>
                <w:szCs w:val="21"/>
              </w:rPr>
              <w:t>1.项目名称：《</w:t>
            </w:r>
            <w:r>
              <w:rPr>
                <w:rFonts w:hint="eastAsia" w:ascii="宋体" w:hAnsi="宋体" w:cs="宋体"/>
                <w:sz w:val="21"/>
                <w:szCs w:val="21"/>
                <w:lang w:val="en-US" w:eastAsia="zh-CN"/>
              </w:rPr>
              <w:t>大众健康</w:t>
            </w:r>
            <w:r>
              <w:rPr>
                <w:rFonts w:hint="eastAsia" w:ascii="宋体" w:hAnsi="宋体" w:cs="宋体"/>
                <w:sz w:val="21"/>
                <w:szCs w:val="21"/>
              </w:rPr>
              <w:t>》杂志印刷服务</w:t>
            </w:r>
          </w:p>
          <w:p w14:paraId="6152949B">
            <w:pPr>
              <w:spacing w:line="276" w:lineRule="auto"/>
              <w:jc w:val="both"/>
              <w:rPr>
                <w:rFonts w:ascii="宋体" w:hAnsi="宋体" w:cs="宋体"/>
                <w:sz w:val="21"/>
                <w:szCs w:val="21"/>
              </w:rPr>
            </w:pPr>
            <w:r>
              <w:rPr>
                <w:rFonts w:hint="eastAsia" w:ascii="宋体" w:hAnsi="宋体" w:cs="宋体"/>
                <w:sz w:val="21"/>
                <w:szCs w:val="21"/>
              </w:rPr>
              <w:t>2.采购内容：详见本邀请书文件第三部分。</w:t>
            </w:r>
          </w:p>
          <w:p w14:paraId="15A25624">
            <w:pPr>
              <w:spacing w:line="276" w:lineRule="auto"/>
              <w:jc w:val="both"/>
              <w:rPr>
                <w:rFonts w:ascii="宋体" w:hAnsi="宋体" w:cs="宋体"/>
                <w:sz w:val="21"/>
                <w:szCs w:val="21"/>
              </w:rPr>
            </w:pPr>
            <w:r>
              <w:rPr>
                <w:rFonts w:hint="eastAsia" w:ascii="宋体" w:hAnsi="宋体" w:cs="宋体"/>
                <w:sz w:val="21"/>
                <w:szCs w:val="21"/>
              </w:rPr>
              <w:t>3.采购人：</w:t>
            </w:r>
            <w:r>
              <w:rPr>
                <w:rFonts w:hint="eastAsia" w:ascii="宋体" w:hAnsi="宋体" w:cs="宋体"/>
                <w:sz w:val="21"/>
                <w:szCs w:val="21"/>
                <w:lang w:val="en-US" w:eastAsia="zh-CN"/>
              </w:rPr>
              <w:t>健康报社</w:t>
            </w:r>
            <w:r>
              <w:rPr>
                <w:rFonts w:hint="eastAsia" w:ascii="宋体" w:hAnsi="宋体" w:cs="宋体"/>
                <w:sz w:val="21"/>
                <w:szCs w:val="21"/>
              </w:rPr>
              <w:t>有限公司。</w:t>
            </w:r>
          </w:p>
          <w:p w14:paraId="60397BC4">
            <w:pPr>
              <w:spacing w:line="276" w:lineRule="auto"/>
              <w:jc w:val="both"/>
              <w:rPr>
                <w:rFonts w:ascii="宋体" w:hAnsi="宋体" w:cs="宋体"/>
                <w:sz w:val="21"/>
                <w:szCs w:val="21"/>
              </w:rPr>
            </w:pPr>
            <w:r>
              <w:rPr>
                <w:rFonts w:hint="eastAsia" w:ascii="宋体" w:hAnsi="宋体" w:cs="宋体"/>
                <w:sz w:val="21"/>
                <w:szCs w:val="21"/>
              </w:rPr>
              <w:t xml:space="preserve">4.本次采购，供应商须以本邀请书第三部分所列服务需求全部内容为基础提供方案。       </w:t>
            </w:r>
          </w:p>
          <w:p w14:paraId="69F21F8B">
            <w:pPr>
              <w:spacing w:line="276" w:lineRule="auto"/>
              <w:jc w:val="both"/>
              <w:rPr>
                <w:rFonts w:ascii="宋体" w:hAnsi="宋体" w:cs="宋体"/>
                <w:sz w:val="21"/>
                <w:szCs w:val="21"/>
              </w:rPr>
            </w:pPr>
            <w:r>
              <w:rPr>
                <w:rFonts w:hint="eastAsia" w:ascii="宋体" w:hAnsi="宋体" w:cs="宋体"/>
                <w:sz w:val="21"/>
                <w:szCs w:val="21"/>
              </w:rPr>
              <w:t>5.最高限价：印数（本）1000--1999单价</w:t>
            </w:r>
            <w:r>
              <w:rPr>
                <w:rFonts w:hint="eastAsia" w:ascii="宋体" w:hAnsi="宋体" w:cs="宋体"/>
                <w:sz w:val="21"/>
                <w:szCs w:val="21"/>
                <w:lang w:val="en-US" w:eastAsia="zh-CN"/>
              </w:rPr>
              <w:t>13</w:t>
            </w:r>
            <w:r>
              <w:rPr>
                <w:rFonts w:hint="eastAsia" w:ascii="宋体" w:hAnsi="宋体" w:cs="宋体"/>
                <w:sz w:val="21"/>
                <w:szCs w:val="21"/>
              </w:rPr>
              <w:t>元/本；</w:t>
            </w:r>
          </w:p>
          <w:p w14:paraId="21DA4BB6">
            <w:pPr>
              <w:spacing w:line="276" w:lineRule="auto"/>
              <w:jc w:val="both"/>
              <w:rPr>
                <w:rFonts w:ascii="宋体" w:hAnsi="宋体" w:cs="宋体"/>
                <w:sz w:val="21"/>
                <w:szCs w:val="21"/>
              </w:rPr>
            </w:pPr>
            <w:r>
              <w:rPr>
                <w:rFonts w:hint="eastAsia" w:ascii="宋体" w:hAnsi="宋体" w:cs="宋体"/>
                <w:sz w:val="21"/>
                <w:szCs w:val="21"/>
              </w:rPr>
              <w:t>印数（本）2000--2999单价</w:t>
            </w:r>
            <w:r>
              <w:rPr>
                <w:rFonts w:hint="eastAsia" w:ascii="宋体" w:hAnsi="宋体" w:cs="宋体"/>
                <w:sz w:val="21"/>
                <w:szCs w:val="21"/>
                <w:lang w:val="en-US" w:eastAsia="zh-CN"/>
              </w:rPr>
              <w:t>9.5</w:t>
            </w:r>
            <w:r>
              <w:rPr>
                <w:rFonts w:hint="eastAsia" w:ascii="宋体" w:hAnsi="宋体" w:cs="宋体"/>
                <w:sz w:val="21"/>
                <w:szCs w:val="21"/>
              </w:rPr>
              <w:t>元/本；</w:t>
            </w:r>
          </w:p>
          <w:p w14:paraId="318AB71C">
            <w:pPr>
              <w:spacing w:line="276" w:lineRule="auto"/>
              <w:jc w:val="both"/>
              <w:rPr>
                <w:rFonts w:ascii="宋体" w:hAnsi="宋体" w:cs="宋体"/>
                <w:sz w:val="21"/>
                <w:szCs w:val="21"/>
              </w:rPr>
            </w:pPr>
            <w:r>
              <w:rPr>
                <w:rFonts w:hint="eastAsia" w:ascii="宋体" w:hAnsi="宋体" w:cs="宋体"/>
                <w:sz w:val="21"/>
                <w:szCs w:val="21"/>
              </w:rPr>
              <w:t>印数（本）3000--4999单价</w:t>
            </w:r>
            <w:r>
              <w:rPr>
                <w:rFonts w:hint="eastAsia" w:ascii="宋体" w:hAnsi="宋体" w:cs="宋体"/>
                <w:sz w:val="21"/>
                <w:szCs w:val="21"/>
                <w:lang w:val="en-US" w:eastAsia="zh-CN"/>
              </w:rPr>
              <w:t>6.5</w:t>
            </w:r>
            <w:r>
              <w:rPr>
                <w:rFonts w:hint="eastAsia" w:ascii="宋体" w:hAnsi="宋体" w:cs="宋体"/>
                <w:sz w:val="21"/>
                <w:szCs w:val="21"/>
              </w:rPr>
              <w:t>元/本；</w:t>
            </w:r>
          </w:p>
          <w:p w14:paraId="2A37007B">
            <w:pPr>
              <w:spacing w:line="276" w:lineRule="auto"/>
              <w:jc w:val="both"/>
              <w:rPr>
                <w:rFonts w:ascii="宋体" w:hAnsi="宋体" w:cs="宋体"/>
                <w:sz w:val="21"/>
                <w:szCs w:val="21"/>
              </w:rPr>
            </w:pPr>
            <w:r>
              <w:rPr>
                <w:rFonts w:hint="eastAsia" w:ascii="宋体" w:hAnsi="宋体" w:cs="宋体"/>
                <w:sz w:val="21"/>
                <w:szCs w:val="21"/>
              </w:rPr>
              <w:t>印数（本）5000--9999单价</w:t>
            </w:r>
            <w:r>
              <w:rPr>
                <w:rFonts w:hint="eastAsia" w:ascii="宋体" w:hAnsi="宋体" w:cs="宋体"/>
                <w:sz w:val="21"/>
                <w:szCs w:val="21"/>
                <w:lang w:val="en-US" w:eastAsia="zh-CN"/>
              </w:rPr>
              <w:t>4.5</w:t>
            </w:r>
            <w:r>
              <w:rPr>
                <w:rFonts w:hint="eastAsia" w:ascii="宋体" w:hAnsi="宋体" w:cs="宋体"/>
                <w:sz w:val="21"/>
                <w:szCs w:val="21"/>
              </w:rPr>
              <w:t>元/本；</w:t>
            </w:r>
          </w:p>
          <w:p w14:paraId="36300FE9">
            <w:pPr>
              <w:spacing w:line="276" w:lineRule="auto"/>
              <w:jc w:val="both"/>
              <w:rPr>
                <w:rFonts w:ascii="宋体" w:hAnsi="宋体" w:cs="宋体"/>
                <w:sz w:val="21"/>
                <w:szCs w:val="21"/>
              </w:rPr>
            </w:pPr>
            <w:r>
              <w:rPr>
                <w:rFonts w:hint="eastAsia" w:ascii="宋体" w:hAnsi="宋体" w:cs="宋体"/>
                <w:sz w:val="21"/>
                <w:szCs w:val="21"/>
              </w:rPr>
              <w:t>印数（本）10000--14999单价</w:t>
            </w:r>
            <w:r>
              <w:rPr>
                <w:rFonts w:hint="eastAsia" w:ascii="宋体" w:hAnsi="宋体" w:cs="宋体"/>
                <w:sz w:val="21"/>
                <w:szCs w:val="21"/>
                <w:lang w:val="en-US" w:eastAsia="zh-CN"/>
              </w:rPr>
              <w:t>3.5</w:t>
            </w:r>
            <w:r>
              <w:rPr>
                <w:rFonts w:hint="eastAsia" w:ascii="宋体" w:hAnsi="宋体" w:cs="宋体"/>
                <w:sz w:val="21"/>
                <w:szCs w:val="21"/>
              </w:rPr>
              <w:t>元/本；</w:t>
            </w:r>
          </w:p>
          <w:p w14:paraId="16D66662">
            <w:pPr>
              <w:spacing w:line="276" w:lineRule="auto"/>
              <w:jc w:val="both"/>
              <w:rPr>
                <w:rFonts w:hint="eastAsia" w:ascii="宋体" w:hAnsi="宋体" w:eastAsia="宋体" w:cs="宋体"/>
                <w:sz w:val="21"/>
                <w:szCs w:val="21"/>
                <w:lang w:val="en-US" w:eastAsia="zh-CN"/>
              </w:rPr>
            </w:pPr>
            <w:r>
              <w:rPr>
                <w:rFonts w:hint="eastAsia" w:ascii="宋体" w:hAnsi="宋体" w:cs="宋体"/>
                <w:sz w:val="21"/>
                <w:szCs w:val="21"/>
              </w:rPr>
              <w:t>印数（本）15000</w:t>
            </w:r>
            <w:r>
              <w:rPr>
                <w:rFonts w:hint="eastAsia" w:ascii="宋体" w:hAnsi="宋体" w:cs="宋体"/>
                <w:sz w:val="21"/>
                <w:szCs w:val="21"/>
                <w:lang w:val="en-US" w:eastAsia="zh-CN"/>
              </w:rPr>
              <w:t>及以上</w:t>
            </w:r>
            <w:r>
              <w:rPr>
                <w:rFonts w:hint="eastAsia" w:ascii="宋体" w:hAnsi="宋体" w:cs="宋体"/>
                <w:sz w:val="21"/>
                <w:szCs w:val="21"/>
              </w:rPr>
              <w:t>单价</w:t>
            </w:r>
            <w:r>
              <w:rPr>
                <w:rFonts w:hint="eastAsia" w:ascii="宋体" w:hAnsi="宋体" w:cs="宋体"/>
                <w:sz w:val="21"/>
                <w:szCs w:val="21"/>
                <w:lang w:val="en-US" w:eastAsia="zh-CN"/>
              </w:rPr>
              <w:t>3.2</w:t>
            </w:r>
            <w:r>
              <w:rPr>
                <w:rFonts w:hint="eastAsia" w:ascii="宋体" w:hAnsi="宋体" w:cs="宋体"/>
                <w:sz w:val="21"/>
                <w:szCs w:val="21"/>
              </w:rPr>
              <w:t>元/本</w:t>
            </w:r>
            <w:r>
              <w:rPr>
                <w:rFonts w:hint="eastAsia" w:ascii="宋体" w:hAnsi="宋体" w:cs="宋体"/>
                <w:sz w:val="21"/>
                <w:szCs w:val="21"/>
                <w:lang w:eastAsia="zh-CN"/>
              </w:rPr>
              <w:t>。</w:t>
            </w:r>
          </w:p>
        </w:tc>
      </w:tr>
      <w:tr w14:paraId="4D709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5" w:type="pct"/>
            <w:vAlign w:val="center"/>
          </w:tcPr>
          <w:p w14:paraId="5D4A2E9C">
            <w:pPr>
              <w:spacing w:line="276" w:lineRule="auto"/>
              <w:jc w:val="center"/>
              <w:rPr>
                <w:rFonts w:ascii="宋体" w:hAnsi="宋体" w:cs="宋体"/>
                <w:sz w:val="21"/>
                <w:szCs w:val="21"/>
              </w:rPr>
            </w:pPr>
            <w:r>
              <w:rPr>
                <w:rFonts w:hint="eastAsia" w:ascii="宋体" w:hAnsi="宋体" w:cs="宋体"/>
                <w:sz w:val="21"/>
                <w:szCs w:val="21"/>
              </w:rPr>
              <w:t>2</w:t>
            </w:r>
          </w:p>
        </w:tc>
        <w:tc>
          <w:tcPr>
            <w:tcW w:w="957" w:type="pct"/>
            <w:vAlign w:val="center"/>
          </w:tcPr>
          <w:p w14:paraId="2DE94AC6">
            <w:pPr>
              <w:spacing w:line="276" w:lineRule="auto"/>
              <w:jc w:val="center"/>
              <w:rPr>
                <w:rFonts w:ascii="宋体" w:hAnsi="宋体" w:cs="宋体"/>
                <w:sz w:val="21"/>
                <w:szCs w:val="21"/>
              </w:rPr>
            </w:pPr>
            <w:r>
              <w:rPr>
                <w:rFonts w:hint="eastAsia" w:ascii="宋体" w:hAnsi="宋体" w:cs="宋体"/>
                <w:sz w:val="21"/>
                <w:szCs w:val="21"/>
              </w:rPr>
              <w:t>供应商的资格要求</w:t>
            </w:r>
          </w:p>
        </w:tc>
        <w:tc>
          <w:tcPr>
            <w:tcW w:w="3716" w:type="pct"/>
            <w:vAlign w:val="center"/>
          </w:tcPr>
          <w:p w14:paraId="1A089655">
            <w:pPr>
              <w:spacing w:line="276" w:lineRule="auto"/>
              <w:jc w:val="both"/>
              <w:rPr>
                <w:rFonts w:ascii="宋体" w:hAnsi="宋体" w:cs="宋体"/>
                <w:sz w:val="21"/>
                <w:szCs w:val="21"/>
              </w:rPr>
            </w:pPr>
            <w:r>
              <w:rPr>
                <w:rFonts w:hint="eastAsia" w:ascii="宋体" w:hAnsi="宋体" w:cs="宋体"/>
                <w:sz w:val="21"/>
                <w:szCs w:val="21"/>
              </w:rPr>
              <w:t>见邀请书文件第一部分第四条。</w:t>
            </w:r>
          </w:p>
        </w:tc>
      </w:tr>
      <w:tr w14:paraId="3811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25" w:type="pct"/>
            <w:vAlign w:val="center"/>
          </w:tcPr>
          <w:p w14:paraId="1AE30D56">
            <w:pPr>
              <w:spacing w:line="276" w:lineRule="auto"/>
              <w:jc w:val="center"/>
              <w:rPr>
                <w:rFonts w:ascii="宋体" w:hAnsi="宋体" w:cs="宋体"/>
                <w:sz w:val="21"/>
                <w:szCs w:val="21"/>
              </w:rPr>
            </w:pPr>
            <w:r>
              <w:rPr>
                <w:rFonts w:hint="eastAsia" w:ascii="宋体" w:hAnsi="宋体" w:cs="宋体"/>
                <w:sz w:val="21"/>
                <w:szCs w:val="21"/>
              </w:rPr>
              <w:t>3</w:t>
            </w:r>
          </w:p>
        </w:tc>
        <w:tc>
          <w:tcPr>
            <w:tcW w:w="957" w:type="pct"/>
            <w:vAlign w:val="center"/>
          </w:tcPr>
          <w:p w14:paraId="220C4DC6">
            <w:pPr>
              <w:spacing w:line="276" w:lineRule="auto"/>
              <w:jc w:val="center"/>
              <w:rPr>
                <w:rFonts w:ascii="宋体" w:hAnsi="宋体" w:cs="宋体"/>
                <w:sz w:val="21"/>
                <w:szCs w:val="21"/>
              </w:rPr>
            </w:pPr>
            <w:r>
              <w:rPr>
                <w:rFonts w:hint="eastAsia" w:ascii="宋体" w:hAnsi="宋体" w:cs="宋体"/>
                <w:sz w:val="21"/>
                <w:szCs w:val="21"/>
              </w:rPr>
              <w:t>对服务的</w:t>
            </w:r>
          </w:p>
          <w:p w14:paraId="5598DC36">
            <w:pPr>
              <w:spacing w:line="276" w:lineRule="auto"/>
              <w:jc w:val="center"/>
              <w:rPr>
                <w:rFonts w:ascii="宋体" w:hAnsi="宋体" w:cs="宋体"/>
                <w:sz w:val="21"/>
                <w:szCs w:val="21"/>
              </w:rPr>
            </w:pPr>
            <w:r>
              <w:rPr>
                <w:rFonts w:hint="eastAsia" w:ascii="宋体" w:hAnsi="宋体" w:cs="宋体"/>
                <w:sz w:val="21"/>
                <w:szCs w:val="21"/>
              </w:rPr>
              <w:t>关键性要求</w:t>
            </w:r>
          </w:p>
        </w:tc>
        <w:tc>
          <w:tcPr>
            <w:tcW w:w="3716" w:type="pct"/>
            <w:vAlign w:val="center"/>
          </w:tcPr>
          <w:p w14:paraId="600B56A8">
            <w:pPr>
              <w:spacing w:line="276" w:lineRule="auto"/>
              <w:jc w:val="both"/>
              <w:rPr>
                <w:rFonts w:ascii="宋体" w:hAnsi="宋体" w:cs="宋体"/>
                <w:sz w:val="21"/>
                <w:szCs w:val="21"/>
              </w:rPr>
            </w:pPr>
            <w:r>
              <w:rPr>
                <w:rFonts w:hint="eastAsia" w:ascii="宋体" w:hAnsi="宋体" w:cs="宋体"/>
                <w:sz w:val="21"/>
                <w:szCs w:val="21"/>
              </w:rPr>
              <w:t>就本邀请书文件而言，供应商在合同项下需要提供的有关设计、执行方案以及可合理推断的责任、义务和邀请书第三部分规定其他所必需的服务，统称“服务”。</w:t>
            </w:r>
          </w:p>
          <w:p w14:paraId="3C8D97DB">
            <w:pPr>
              <w:spacing w:line="276" w:lineRule="auto"/>
              <w:jc w:val="both"/>
              <w:rPr>
                <w:rFonts w:ascii="宋体" w:hAnsi="宋体" w:cs="宋体"/>
                <w:sz w:val="21"/>
                <w:szCs w:val="21"/>
              </w:rPr>
            </w:pPr>
            <w:r>
              <w:rPr>
                <w:rFonts w:hint="eastAsia" w:ascii="宋体" w:hAnsi="宋体" w:cs="宋体"/>
                <w:sz w:val="21"/>
                <w:szCs w:val="21"/>
              </w:rPr>
              <w:t>本次采购的服务的原产地应为中华人民共和国境内，不接受进口产品或服务。</w:t>
            </w:r>
          </w:p>
        </w:tc>
      </w:tr>
      <w:tr w14:paraId="0212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5" w:type="pct"/>
            <w:vAlign w:val="center"/>
          </w:tcPr>
          <w:p w14:paraId="1EEDA44C">
            <w:pPr>
              <w:spacing w:line="276" w:lineRule="auto"/>
              <w:jc w:val="center"/>
              <w:rPr>
                <w:rFonts w:ascii="宋体" w:hAnsi="宋体" w:cs="宋体"/>
                <w:sz w:val="21"/>
                <w:szCs w:val="21"/>
              </w:rPr>
            </w:pPr>
            <w:r>
              <w:rPr>
                <w:rFonts w:hint="eastAsia" w:ascii="宋体" w:hAnsi="宋体" w:cs="宋体"/>
                <w:sz w:val="21"/>
                <w:szCs w:val="21"/>
              </w:rPr>
              <w:t>4</w:t>
            </w:r>
          </w:p>
        </w:tc>
        <w:tc>
          <w:tcPr>
            <w:tcW w:w="957" w:type="pct"/>
            <w:vAlign w:val="center"/>
          </w:tcPr>
          <w:p w14:paraId="5A80A81C">
            <w:pPr>
              <w:spacing w:line="276" w:lineRule="auto"/>
              <w:jc w:val="center"/>
              <w:rPr>
                <w:rFonts w:ascii="宋体" w:hAnsi="宋体" w:cs="宋体"/>
                <w:sz w:val="21"/>
                <w:szCs w:val="21"/>
              </w:rPr>
            </w:pPr>
            <w:r>
              <w:rPr>
                <w:rFonts w:hint="eastAsia" w:ascii="宋体" w:hAnsi="宋体" w:cs="宋体"/>
                <w:sz w:val="21"/>
                <w:szCs w:val="21"/>
              </w:rPr>
              <w:t>磋商范围</w:t>
            </w:r>
          </w:p>
          <w:p w14:paraId="44ACA19F">
            <w:pPr>
              <w:spacing w:line="276" w:lineRule="auto"/>
              <w:jc w:val="center"/>
              <w:rPr>
                <w:rFonts w:ascii="宋体" w:hAnsi="宋体" w:cs="宋体"/>
                <w:sz w:val="21"/>
                <w:szCs w:val="21"/>
              </w:rPr>
            </w:pPr>
            <w:r>
              <w:rPr>
                <w:rFonts w:hint="eastAsia" w:ascii="宋体" w:hAnsi="宋体" w:cs="宋体"/>
                <w:sz w:val="21"/>
                <w:szCs w:val="21"/>
              </w:rPr>
              <w:t>及说明</w:t>
            </w:r>
          </w:p>
        </w:tc>
        <w:tc>
          <w:tcPr>
            <w:tcW w:w="3716" w:type="pct"/>
            <w:vAlign w:val="center"/>
          </w:tcPr>
          <w:p w14:paraId="456EF4DA">
            <w:pPr>
              <w:spacing w:line="276" w:lineRule="auto"/>
              <w:jc w:val="both"/>
              <w:rPr>
                <w:rFonts w:ascii="宋体" w:hAnsi="宋体" w:cs="宋体"/>
                <w:sz w:val="21"/>
                <w:szCs w:val="21"/>
              </w:rPr>
            </w:pPr>
            <w:r>
              <w:rPr>
                <w:rFonts w:hint="eastAsia" w:ascii="宋体" w:hAnsi="宋体" w:cs="宋体"/>
                <w:sz w:val="21"/>
                <w:szCs w:val="21"/>
              </w:rPr>
              <w:t>磋商应符合竞争性磋商文件第三部分服务需求全部内容，实施过程中所有可能发生的费用以及其他服务等所有可能发生的相关费用均由供应商承担。</w:t>
            </w:r>
          </w:p>
        </w:tc>
      </w:tr>
      <w:tr w14:paraId="31A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25" w:type="pct"/>
            <w:vAlign w:val="center"/>
          </w:tcPr>
          <w:p w14:paraId="260222E4">
            <w:pPr>
              <w:spacing w:line="276" w:lineRule="auto"/>
              <w:jc w:val="center"/>
              <w:rPr>
                <w:rFonts w:ascii="宋体" w:hAnsi="宋体" w:cs="宋体"/>
                <w:sz w:val="21"/>
                <w:szCs w:val="21"/>
              </w:rPr>
            </w:pPr>
            <w:r>
              <w:rPr>
                <w:rFonts w:hint="eastAsia" w:ascii="宋体" w:hAnsi="宋体" w:cs="宋体"/>
                <w:sz w:val="21"/>
                <w:szCs w:val="21"/>
              </w:rPr>
              <w:t>5</w:t>
            </w:r>
          </w:p>
        </w:tc>
        <w:tc>
          <w:tcPr>
            <w:tcW w:w="957" w:type="pct"/>
            <w:vAlign w:val="center"/>
          </w:tcPr>
          <w:p w14:paraId="71FFFD0B">
            <w:pPr>
              <w:spacing w:line="276" w:lineRule="auto"/>
              <w:jc w:val="center"/>
              <w:rPr>
                <w:rFonts w:ascii="宋体" w:hAnsi="宋体" w:cs="宋体"/>
                <w:sz w:val="21"/>
                <w:szCs w:val="21"/>
              </w:rPr>
            </w:pPr>
            <w:r>
              <w:rPr>
                <w:rFonts w:hint="eastAsia" w:ascii="宋体" w:hAnsi="宋体" w:cs="宋体"/>
                <w:sz w:val="21"/>
                <w:szCs w:val="21"/>
              </w:rPr>
              <w:t>参与磋商</w:t>
            </w:r>
          </w:p>
          <w:p w14:paraId="289F9F5D">
            <w:pPr>
              <w:spacing w:line="276" w:lineRule="auto"/>
              <w:jc w:val="center"/>
              <w:rPr>
                <w:rFonts w:ascii="宋体" w:hAnsi="宋体" w:cs="宋体"/>
                <w:sz w:val="21"/>
                <w:szCs w:val="21"/>
              </w:rPr>
            </w:pPr>
            <w:r>
              <w:rPr>
                <w:rFonts w:hint="eastAsia" w:ascii="宋体" w:hAnsi="宋体" w:cs="宋体"/>
                <w:sz w:val="21"/>
                <w:szCs w:val="21"/>
              </w:rPr>
              <w:t>有效期</w:t>
            </w:r>
          </w:p>
        </w:tc>
        <w:tc>
          <w:tcPr>
            <w:tcW w:w="3716" w:type="pct"/>
            <w:vAlign w:val="center"/>
          </w:tcPr>
          <w:p w14:paraId="6219FAB1">
            <w:pPr>
              <w:spacing w:line="276" w:lineRule="auto"/>
              <w:jc w:val="both"/>
              <w:rPr>
                <w:rFonts w:ascii="宋体" w:hAnsi="宋体" w:cs="宋体"/>
                <w:sz w:val="21"/>
                <w:szCs w:val="21"/>
              </w:rPr>
            </w:pPr>
            <w:r>
              <w:rPr>
                <w:rFonts w:hint="eastAsia" w:ascii="宋体" w:hAnsi="宋体" w:cs="宋体"/>
                <w:sz w:val="21"/>
                <w:szCs w:val="21"/>
              </w:rPr>
              <w:t>30日历天（从磋商日起计算）</w:t>
            </w:r>
          </w:p>
        </w:tc>
      </w:tr>
      <w:tr w14:paraId="3B1A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5" w:type="pct"/>
            <w:vAlign w:val="center"/>
          </w:tcPr>
          <w:p w14:paraId="1DB07844">
            <w:pPr>
              <w:spacing w:line="276" w:lineRule="auto"/>
              <w:jc w:val="center"/>
              <w:rPr>
                <w:rFonts w:ascii="宋体" w:hAnsi="宋体" w:cs="宋体"/>
                <w:sz w:val="21"/>
                <w:szCs w:val="21"/>
              </w:rPr>
            </w:pPr>
            <w:r>
              <w:rPr>
                <w:rFonts w:hint="eastAsia" w:ascii="宋体" w:hAnsi="宋体" w:cs="宋体"/>
                <w:sz w:val="21"/>
                <w:szCs w:val="21"/>
              </w:rPr>
              <w:t>6</w:t>
            </w:r>
          </w:p>
        </w:tc>
        <w:tc>
          <w:tcPr>
            <w:tcW w:w="957" w:type="pct"/>
            <w:vAlign w:val="center"/>
          </w:tcPr>
          <w:p w14:paraId="30A888E4">
            <w:pPr>
              <w:spacing w:line="276" w:lineRule="auto"/>
              <w:jc w:val="center"/>
              <w:rPr>
                <w:rFonts w:ascii="宋体" w:hAnsi="宋体" w:cs="宋体"/>
                <w:sz w:val="21"/>
                <w:szCs w:val="21"/>
              </w:rPr>
            </w:pPr>
            <w:r>
              <w:rPr>
                <w:rFonts w:hint="eastAsia" w:ascii="宋体" w:hAnsi="宋体" w:cs="宋体"/>
                <w:sz w:val="21"/>
                <w:szCs w:val="21"/>
              </w:rPr>
              <w:t>磋商文件</w:t>
            </w:r>
          </w:p>
          <w:p w14:paraId="262B801D">
            <w:pPr>
              <w:spacing w:line="276" w:lineRule="auto"/>
              <w:jc w:val="center"/>
              <w:rPr>
                <w:rFonts w:ascii="宋体" w:hAnsi="宋体" w:cs="宋体"/>
                <w:sz w:val="21"/>
                <w:szCs w:val="21"/>
              </w:rPr>
            </w:pPr>
            <w:r>
              <w:rPr>
                <w:rFonts w:hint="eastAsia" w:ascii="宋体" w:hAnsi="宋体" w:cs="宋体"/>
                <w:sz w:val="21"/>
                <w:szCs w:val="21"/>
              </w:rPr>
              <w:t>响应份数</w:t>
            </w:r>
          </w:p>
        </w:tc>
        <w:tc>
          <w:tcPr>
            <w:tcW w:w="3716" w:type="pct"/>
            <w:vAlign w:val="center"/>
          </w:tcPr>
          <w:p w14:paraId="1D444114">
            <w:pPr>
              <w:spacing w:line="276" w:lineRule="auto"/>
              <w:jc w:val="both"/>
              <w:rPr>
                <w:rFonts w:ascii="宋体" w:hAnsi="宋体" w:cs="宋体"/>
                <w:sz w:val="21"/>
                <w:szCs w:val="21"/>
              </w:rPr>
            </w:pPr>
            <w:r>
              <w:rPr>
                <w:rFonts w:hint="eastAsia" w:ascii="宋体" w:hAnsi="宋体" w:cs="宋体"/>
                <w:sz w:val="21"/>
                <w:szCs w:val="21"/>
              </w:rPr>
              <w:t>磋商响应文件一式5份，其中正本1份，副本4份，磋商响应文件电子版（U盘）1份（电子文件需提供word版本及签字盖章后扫描版本两种格式）。</w:t>
            </w:r>
          </w:p>
          <w:p w14:paraId="37ED2680">
            <w:pPr>
              <w:spacing w:line="276" w:lineRule="auto"/>
              <w:jc w:val="both"/>
              <w:rPr>
                <w:rFonts w:ascii="宋体" w:hAnsi="宋体" w:cs="宋体"/>
                <w:sz w:val="21"/>
                <w:szCs w:val="21"/>
              </w:rPr>
            </w:pPr>
            <w:r>
              <w:rPr>
                <w:rFonts w:hint="eastAsia" w:ascii="宋体" w:hAnsi="宋体" w:cs="宋体"/>
                <w:sz w:val="21"/>
                <w:szCs w:val="21"/>
              </w:rPr>
              <w:t>注意：</w:t>
            </w:r>
          </w:p>
          <w:p w14:paraId="5A4CBB10">
            <w:pPr>
              <w:spacing w:line="276" w:lineRule="auto"/>
              <w:jc w:val="both"/>
              <w:rPr>
                <w:rFonts w:ascii="宋体" w:hAnsi="宋体" w:cs="宋体"/>
                <w:sz w:val="21"/>
                <w:szCs w:val="21"/>
              </w:rPr>
            </w:pPr>
            <w:r>
              <w:rPr>
                <w:rFonts w:hint="eastAsia" w:ascii="宋体" w:hAnsi="宋体" w:cs="宋体"/>
                <w:sz w:val="21"/>
                <w:szCs w:val="21"/>
              </w:rPr>
              <w:t>1.竞争性谈判文件必须密封递交。对封装材料及样式不作特别规定，但投标人应当保证其封装的可靠性进行胶装，不得因搬运、堆放等原因散开。投标人应当将投标文件正本以密封袋/箱单独密封，所有的副本以密封袋/箱单独密封，或者正、副本密封袋/箱放入一个密封包装箱里。密封袋/箱正面和竞争性谈判文件封面必须标明“正本”“副本”字样。</w:t>
            </w:r>
          </w:p>
          <w:p w14:paraId="781A6157">
            <w:pPr>
              <w:spacing w:line="276" w:lineRule="auto"/>
              <w:jc w:val="both"/>
              <w:rPr>
                <w:rFonts w:ascii="宋体" w:hAnsi="宋体" w:cs="宋体"/>
                <w:sz w:val="21"/>
                <w:szCs w:val="21"/>
              </w:rPr>
            </w:pPr>
            <w:r>
              <w:rPr>
                <w:rFonts w:hint="eastAsia" w:ascii="宋体" w:hAnsi="宋体" w:cs="宋体"/>
                <w:sz w:val="21"/>
                <w:szCs w:val="21"/>
              </w:rPr>
              <w:t>2.为方便评审，投标人应当将“磋商一览表”单独密封，并且在密封袋/箱上标明“磋商一览表”字样。</w:t>
            </w:r>
          </w:p>
          <w:p w14:paraId="0878F299">
            <w:pPr>
              <w:spacing w:line="276" w:lineRule="auto"/>
              <w:jc w:val="both"/>
              <w:rPr>
                <w:rFonts w:ascii="宋体" w:hAnsi="宋体" w:cs="宋体"/>
                <w:sz w:val="21"/>
                <w:szCs w:val="21"/>
              </w:rPr>
            </w:pPr>
            <w:r>
              <w:rPr>
                <w:rFonts w:hint="eastAsia" w:ascii="宋体" w:hAnsi="宋体" w:cs="宋体"/>
                <w:sz w:val="21"/>
                <w:szCs w:val="21"/>
              </w:rPr>
              <w:t>3.所有文件需要全部统一放在密封袋/箱的封装处加盖应答人公章并标明地址和联系电话。</w:t>
            </w:r>
          </w:p>
          <w:p w14:paraId="6BBEE10C">
            <w:pPr>
              <w:spacing w:line="276" w:lineRule="auto"/>
              <w:jc w:val="both"/>
            </w:pPr>
            <w:r>
              <w:rPr>
                <w:rFonts w:hint="eastAsia" w:ascii="宋体" w:hAnsi="宋体" w:cs="宋体"/>
                <w:sz w:val="21"/>
                <w:szCs w:val="21"/>
              </w:rPr>
              <w:t>4.内层密封袋/箱应当写明投标人名称、地址和联系电话</w:t>
            </w:r>
          </w:p>
        </w:tc>
      </w:tr>
      <w:tr w14:paraId="4B19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5" w:type="pct"/>
            <w:vAlign w:val="center"/>
          </w:tcPr>
          <w:p w14:paraId="7C402441">
            <w:pPr>
              <w:spacing w:line="276" w:lineRule="auto"/>
              <w:jc w:val="center"/>
              <w:rPr>
                <w:rFonts w:ascii="宋体" w:hAnsi="宋体" w:cs="宋体"/>
                <w:sz w:val="21"/>
                <w:szCs w:val="21"/>
              </w:rPr>
            </w:pPr>
            <w:r>
              <w:rPr>
                <w:rFonts w:hint="eastAsia" w:ascii="宋体" w:hAnsi="宋体" w:cs="宋体"/>
                <w:sz w:val="21"/>
                <w:szCs w:val="21"/>
              </w:rPr>
              <w:t>7</w:t>
            </w:r>
          </w:p>
        </w:tc>
        <w:tc>
          <w:tcPr>
            <w:tcW w:w="957" w:type="pct"/>
            <w:vAlign w:val="center"/>
          </w:tcPr>
          <w:p w14:paraId="2C29079E">
            <w:pPr>
              <w:spacing w:line="276" w:lineRule="auto"/>
              <w:jc w:val="center"/>
              <w:rPr>
                <w:rFonts w:ascii="宋体" w:hAnsi="宋体" w:cs="宋体"/>
                <w:sz w:val="21"/>
                <w:szCs w:val="21"/>
              </w:rPr>
            </w:pPr>
            <w:r>
              <w:rPr>
                <w:rFonts w:hint="eastAsia" w:ascii="宋体" w:hAnsi="宋体" w:cs="宋体"/>
                <w:sz w:val="21"/>
                <w:szCs w:val="21"/>
              </w:rPr>
              <w:t>磋商响应文件装订和密封要求</w:t>
            </w:r>
          </w:p>
        </w:tc>
        <w:tc>
          <w:tcPr>
            <w:tcW w:w="3716" w:type="pct"/>
            <w:vAlign w:val="center"/>
          </w:tcPr>
          <w:p w14:paraId="71AEE7B2">
            <w:pPr>
              <w:spacing w:line="276" w:lineRule="auto"/>
              <w:jc w:val="both"/>
              <w:rPr>
                <w:rFonts w:ascii="宋体" w:hAnsi="宋体" w:cs="宋体"/>
                <w:sz w:val="21"/>
                <w:szCs w:val="21"/>
              </w:rPr>
            </w:pPr>
            <w:r>
              <w:rPr>
                <w:rFonts w:hint="eastAsia" w:ascii="宋体" w:hAnsi="宋体" w:cs="宋体"/>
                <w:sz w:val="21"/>
                <w:szCs w:val="21"/>
              </w:rPr>
              <w:t>磋商响应文件须胶装并密封提交，密封包装封口处应有供应商授权代表签字或单位公章。</w:t>
            </w:r>
          </w:p>
        </w:tc>
      </w:tr>
      <w:tr w14:paraId="2C70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5" w:type="pct"/>
            <w:vAlign w:val="center"/>
          </w:tcPr>
          <w:p w14:paraId="7140963A">
            <w:pPr>
              <w:spacing w:line="276" w:lineRule="auto"/>
              <w:jc w:val="center"/>
              <w:rPr>
                <w:rFonts w:ascii="宋体" w:hAnsi="宋体" w:cs="宋体"/>
                <w:sz w:val="21"/>
                <w:szCs w:val="21"/>
              </w:rPr>
            </w:pPr>
            <w:r>
              <w:rPr>
                <w:rFonts w:hint="eastAsia" w:ascii="宋体" w:hAnsi="宋体" w:cs="宋体"/>
                <w:sz w:val="21"/>
                <w:szCs w:val="21"/>
              </w:rPr>
              <w:t>8</w:t>
            </w:r>
          </w:p>
        </w:tc>
        <w:tc>
          <w:tcPr>
            <w:tcW w:w="957" w:type="pct"/>
            <w:vAlign w:val="center"/>
          </w:tcPr>
          <w:p w14:paraId="3EEC6587">
            <w:pPr>
              <w:spacing w:line="276" w:lineRule="auto"/>
              <w:jc w:val="center"/>
              <w:rPr>
                <w:rFonts w:ascii="宋体" w:hAnsi="宋体" w:cs="宋体"/>
                <w:sz w:val="21"/>
                <w:szCs w:val="21"/>
              </w:rPr>
            </w:pPr>
            <w:r>
              <w:rPr>
                <w:rFonts w:hint="eastAsia" w:ascii="宋体" w:hAnsi="宋体" w:cs="宋体"/>
                <w:sz w:val="21"/>
                <w:szCs w:val="21"/>
              </w:rPr>
              <w:t>磋商文件提交</w:t>
            </w:r>
          </w:p>
          <w:p w14:paraId="4A8022D7">
            <w:pPr>
              <w:spacing w:line="276" w:lineRule="auto"/>
              <w:jc w:val="center"/>
              <w:rPr>
                <w:rFonts w:ascii="宋体" w:hAnsi="宋体" w:cs="宋体"/>
                <w:sz w:val="21"/>
                <w:szCs w:val="21"/>
              </w:rPr>
            </w:pPr>
            <w:r>
              <w:rPr>
                <w:rFonts w:hint="eastAsia" w:ascii="宋体" w:hAnsi="宋体" w:cs="宋体"/>
                <w:sz w:val="21"/>
                <w:szCs w:val="21"/>
              </w:rPr>
              <w:t>截止时间</w:t>
            </w:r>
          </w:p>
        </w:tc>
        <w:tc>
          <w:tcPr>
            <w:tcW w:w="3716" w:type="pct"/>
            <w:vAlign w:val="center"/>
          </w:tcPr>
          <w:p w14:paraId="3B93D8B4">
            <w:pPr>
              <w:spacing w:line="276" w:lineRule="auto"/>
              <w:jc w:val="both"/>
              <w:rPr>
                <w:rFonts w:ascii="宋体" w:hAnsi="宋体" w:cs="宋体"/>
                <w:sz w:val="21"/>
                <w:szCs w:val="21"/>
              </w:rPr>
            </w:pPr>
            <w:r>
              <w:rPr>
                <w:rFonts w:hint="eastAsia" w:ascii="宋体" w:hAnsi="宋体" w:cs="宋体"/>
                <w:color w:val="0000FF"/>
                <w:sz w:val="21"/>
                <w:szCs w:val="21"/>
              </w:rPr>
              <w:t>2024年1</w:t>
            </w:r>
            <w:r>
              <w:rPr>
                <w:rFonts w:hint="eastAsia" w:ascii="宋体" w:hAnsi="宋体" w:cs="宋体"/>
                <w:color w:val="0000FF"/>
                <w:sz w:val="21"/>
                <w:szCs w:val="21"/>
                <w:lang w:val="en-US" w:eastAsia="zh-CN"/>
              </w:rPr>
              <w:t>2</w:t>
            </w:r>
            <w:r>
              <w:rPr>
                <w:rFonts w:hint="eastAsia" w:ascii="宋体" w:hAnsi="宋体" w:cs="宋体"/>
                <w:color w:val="0000FF"/>
                <w:sz w:val="21"/>
                <w:szCs w:val="21"/>
              </w:rPr>
              <w:t>月</w:t>
            </w:r>
            <w:r>
              <w:rPr>
                <w:rFonts w:hint="eastAsia" w:ascii="宋体" w:hAnsi="宋体" w:cs="宋体"/>
                <w:color w:val="0000FF"/>
                <w:sz w:val="21"/>
                <w:szCs w:val="21"/>
                <w:lang w:val="en-US" w:eastAsia="zh-CN"/>
              </w:rPr>
              <w:t>6</w:t>
            </w:r>
            <w:r>
              <w:rPr>
                <w:rFonts w:hint="eastAsia" w:ascii="宋体" w:hAnsi="宋体" w:cs="宋体"/>
                <w:color w:val="0000FF"/>
                <w:sz w:val="21"/>
                <w:szCs w:val="21"/>
              </w:rPr>
              <w:t>日下午5点（北京时间）。</w:t>
            </w:r>
          </w:p>
        </w:tc>
      </w:tr>
      <w:tr w14:paraId="5539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25" w:type="pct"/>
            <w:vAlign w:val="center"/>
          </w:tcPr>
          <w:p w14:paraId="50F5C50A">
            <w:pPr>
              <w:spacing w:line="276" w:lineRule="auto"/>
              <w:jc w:val="center"/>
              <w:rPr>
                <w:rFonts w:ascii="宋体" w:hAnsi="宋体" w:cs="宋体"/>
                <w:sz w:val="21"/>
                <w:szCs w:val="21"/>
              </w:rPr>
            </w:pPr>
            <w:r>
              <w:rPr>
                <w:rFonts w:hint="eastAsia" w:ascii="宋体" w:hAnsi="宋体" w:cs="宋体"/>
                <w:sz w:val="21"/>
                <w:szCs w:val="21"/>
              </w:rPr>
              <w:t>9</w:t>
            </w:r>
          </w:p>
        </w:tc>
        <w:tc>
          <w:tcPr>
            <w:tcW w:w="957" w:type="pct"/>
            <w:vAlign w:val="center"/>
          </w:tcPr>
          <w:p w14:paraId="7424113B">
            <w:pPr>
              <w:spacing w:line="276" w:lineRule="auto"/>
              <w:jc w:val="center"/>
              <w:rPr>
                <w:rFonts w:ascii="宋体" w:hAnsi="宋体" w:cs="宋体"/>
                <w:sz w:val="21"/>
                <w:szCs w:val="21"/>
              </w:rPr>
            </w:pPr>
            <w:r>
              <w:rPr>
                <w:rFonts w:hint="eastAsia" w:ascii="宋体" w:hAnsi="宋体" w:cs="宋体"/>
                <w:sz w:val="21"/>
                <w:szCs w:val="21"/>
              </w:rPr>
              <w:t>磋商地点</w:t>
            </w:r>
          </w:p>
        </w:tc>
        <w:tc>
          <w:tcPr>
            <w:tcW w:w="3716" w:type="pct"/>
            <w:vAlign w:val="center"/>
          </w:tcPr>
          <w:p w14:paraId="52E512D8">
            <w:pPr>
              <w:spacing w:line="276" w:lineRule="auto"/>
              <w:jc w:val="both"/>
              <w:rPr>
                <w:rFonts w:ascii="宋体" w:hAnsi="宋体" w:cs="宋体"/>
                <w:sz w:val="21"/>
                <w:szCs w:val="21"/>
              </w:rPr>
            </w:pPr>
            <w:r>
              <w:rPr>
                <w:rFonts w:ascii="宋体" w:hAnsi="宋体" w:cs="宋体"/>
                <w:sz w:val="21"/>
                <w:szCs w:val="21"/>
              </w:rPr>
              <w:t>北京市东城区东直门外小街甲6号</w:t>
            </w:r>
            <w:r>
              <w:rPr>
                <w:rFonts w:hint="eastAsia" w:ascii="宋体" w:hAnsi="宋体" w:cs="宋体"/>
                <w:sz w:val="21"/>
                <w:szCs w:val="21"/>
              </w:rPr>
              <w:t>健康报社</w:t>
            </w:r>
          </w:p>
        </w:tc>
      </w:tr>
      <w:tr w14:paraId="06BA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5" w:type="pct"/>
            <w:vAlign w:val="center"/>
          </w:tcPr>
          <w:p w14:paraId="23DEE98C">
            <w:pPr>
              <w:spacing w:line="276" w:lineRule="auto"/>
              <w:jc w:val="center"/>
              <w:rPr>
                <w:rFonts w:ascii="宋体" w:hAnsi="宋体" w:cs="宋体"/>
                <w:sz w:val="21"/>
                <w:szCs w:val="21"/>
              </w:rPr>
            </w:pPr>
            <w:r>
              <w:rPr>
                <w:rFonts w:hint="eastAsia" w:ascii="宋体" w:hAnsi="宋体" w:cs="宋体"/>
                <w:sz w:val="21"/>
                <w:szCs w:val="21"/>
              </w:rPr>
              <w:t>10</w:t>
            </w:r>
          </w:p>
        </w:tc>
        <w:tc>
          <w:tcPr>
            <w:tcW w:w="957" w:type="pct"/>
            <w:vAlign w:val="center"/>
          </w:tcPr>
          <w:p w14:paraId="65BDDD4E">
            <w:pPr>
              <w:spacing w:line="276" w:lineRule="auto"/>
              <w:jc w:val="center"/>
              <w:rPr>
                <w:rFonts w:ascii="宋体" w:hAnsi="宋体" w:cs="宋体"/>
                <w:sz w:val="21"/>
                <w:szCs w:val="21"/>
              </w:rPr>
            </w:pPr>
            <w:r>
              <w:rPr>
                <w:rFonts w:hint="eastAsia" w:ascii="宋体" w:hAnsi="宋体" w:cs="宋体"/>
                <w:sz w:val="21"/>
                <w:szCs w:val="21"/>
              </w:rPr>
              <w:t>磋商小组组成及</w:t>
            </w:r>
          </w:p>
          <w:p w14:paraId="16010C30">
            <w:pPr>
              <w:spacing w:line="276" w:lineRule="auto"/>
              <w:jc w:val="center"/>
              <w:rPr>
                <w:rFonts w:ascii="宋体" w:hAnsi="宋体" w:cs="宋体"/>
                <w:sz w:val="21"/>
                <w:szCs w:val="21"/>
              </w:rPr>
            </w:pPr>
            <w:r>
              <w:rPr>
                <w:rFonts w:hint="eastAsia" w:ascii="宋体" w:hAnsi="宋体" w:cs="宋体"/>
                <w:sz w:val="21"/>
                <w:szCs w:val="21"/>
              </w:rPr>
              <w:t>职责</w:t>
            </w:r>
          </w:p>
        </w:tc>
        <w:tc>
          <w:tcPr>
            <w:tcW w:w="3716" w:type="pct"/>
            <w:tcBorders>
              <w:bottom w:val="single" w:color="auto" w:sz="4" w:space="0"/>
            </w:tcBorders>
            <w:vAlign w:val="center"/>
          </w:tcPr>
          <w:p w14:paraId="18649D52">
            <w:pPr>
              <w:spacing w:line="276" w:lineRule="auto"/>
              <w:jc w:val="both"/>
              <w:rPr>
                <w:rFonts w:ascii="宋体" w:hAnsi="宋体" w:cs="宋体"/>
                <w:sz w:val="21"/>
                <w:szCs w:val="21"/>
              </w:rPr>
            </w:pPr>
            <w:r>
              <w:rPr>
                <w:rFonts w:hint="eastAsia" w:ascii="宋体" w:hAnsi="宋体" w:cs="宋体"/>
                <w:sz w:val="21"/>
                <w:szCs w:val="21"/>
              </w:rPr>
              <w:t>采购人根据采购内容特点，组建磋商小组，磋商小组所有成员集中与供应商进行澄清磋商，推荐成交供应商。</w:t>
            </w:r>
          </w:p>
        </w:tc>
      </w:tr>
      <w:tr w14:paraId="7F4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5" w:type="pct"/>
            <w:vAlign w:val="center"/>
          </w:tcPr>
          <w:p w14:paraId="34FDE294">
            <w:pPr>
              <w:spacing w:line="276" w:lineRule="auto"/>
              <w:jc w:val="center"/>
              <w:rPr>
                <w:rFonts w:ascii="宋体" w:hAnsi="宋体" w:cs="宋体"/>
                <w:sz w:val="21"/>
                <w:szCs w:val="21"/>
              </w:rPr>
            </w:pPr>
            <w:r>
              <w:rPr>
                <w:rFonts w:hint="eastAsia" w:ascii="宋体" w:hAnsi="宋体" w:cs="宋体"/>
                <w:sz w:val="21"/>
                <w:szCs w:val="21"/>
              </w:rPr>
              <w:t>11</w:t>
            </w:r>
          </w:p>
        </w:tc>
        <w:tc>
          <w:tcPr>
            <w:tcW w:w="957" w:type="pct"/>
            <w:tcBorders>
              <w:right w:val="single" w:color="auto" w:sz="4" w:space="0"/>
            </w:tcBorders>
            <w:vAlign w:val="center"/>
          </w:tcPr>
          <w:p w14:paraId="6CDBAC77">
            <w:pPr>
              <w:spacing w:line="276" w:lineRule="auto"/>
              <w:jc w:val="center"/>
              <w:rPr>
                <w:rFonts w:ascii="宋体" w:hAnsi="宋体" w:cs="宋体"/>
                <w:sz w:val="21"/>
                <w:szCs w:val="21"/>
              </w:rPr>
            </w:pPr>
            <w:r>
              <w:rPr>
                <w:rFonts w:hint="eastAsia" w:ascii="宋体" w:hAnsi="宋体" w:cs="宋体"/>
                <w:sz w:val="21"/>
                <w:szCs w:val="21"/>
              </w:rPr>
              <w:t>磋商程序</w:t>
            </w:r>
          </w:p>
          <w:p w14:paraId="28BF5403">
            <w:pPr>
              <w:spacing w:line="276" w:lineRule="auto"/>
              <w:jc w:val="center"/>
              <w:rPr>
                <w:rFonts w:ascii="宋体" w:hAnsi="宋体" w:cs="宋体"/>
                <w:sz w:val="21"/>
                <w:szCs w:val="21"/>
              </w:rPr>
            </w:pPr>
            <w:r>
              <w:rPr>
                <w:rFonts w:hint="eastAsia" w:ascii="宋体" w:hAnsi="宋体" w:cs="宋体"/>
                <w:sz w:val="21"/>
                <w:szCs w:val="21"/>
              </w:rPr>
              <w:t>和内容</w:t>
            </w:r>
          </w:p>
        </w:tc>
        <w:tc>
          <w:tcPr>
            <w:tcW w:w="3716" w:type="pct"/>
            <w:tcBorders>
              <w:top w:val="single" w:color="auto" w:sz="4" w:space="0"/>
              <w:left w:val="single" w:color="auto" w:sz="4" w:space="0"/>
              <w:bottom w:val="single" w:color="auto" w:sz="4" w:space="0"/>
              <w:right w:val="single" w:color="auto" w:sz="4" w:space="0"/>
            </w:tcBorders>
            <w:vAlign w:val="center"/>
          </w:tcPr>
          <w:p w14:paraId="4E675C82">
            <w:pPr>
              <w:spacing w:line="276" w:lineRule="auto"/>
              <w:jc w:val="both"/>
              <w:rPr>
                <w:rFonts w:hint="eastAsia" w:ascii="宋体" w:hAnsi="宋体" w:cs="宋体"/>
                <w:sz w:val="21"/>
                <w:szCs w:val="21"/>
              </w:rPr>
            </w:pPr>
            <w:r>
              <w:rPr>
                <w:rFonts w:hint="eastAsia" w:ascii="宋体" w:hAnsi="宋体" w:cs="宋体"/>
                <w:sz w:val="21"/>
                <w:szCs w:val="21"/>
              </w:rPr>
              <w:t>采购人按照规定的时间和地点接受供应商递交的磋商响应文件。供应商应派授权代表签到并参加磋商。磋商结束后进行第二轮报价，即为最终报价</w:t>
            </w:r>
          </w:p>
          <w:p w14:paraId="35076B77">
            <w:pPr>
              <w:spacing w:line="276" w:lineRule="auto"/>
              <w:jc w:val="both"/>
              <w:rPr>
                <w:rFonts w:ascii="宋体" w:hAnsi="宋体" w:cs="宋体"/>
                <w:sz w:val="21"/>
                <w:szCs w:val="21"/>
              </w:rPr>
            </w:pPr>
            <w:r>
              <w:rPr>
                <w:rFonts w:hint="eastAsia" w:ascii="宋体" w:hAnsi="宋体" w:cs="宋体"/>
                <w:sz w:val="21"/>
                <w:szCs w:val="21"/>
              </w:rPr>
              <w:t>1.采购人主持，由采购小组开启磋商响应文件，磋商评审小组进行初步审查工作。</w:t>
            </w:r>
          </w:p>
          <w:p w14:paraId="7FD0C569">
            <w:pPr>
              <w:spacing w:line="276" w:lineRule="auto"/>
              <w:jc w:val="both"/>
              <w:rPr>
                <w:rFonts w:ascii="宋体" w:hAnsi="宋体" w:cs="宋体"/>
                <w:sz w:val="21"/>
                <w:szCs w:val="21"/>
              </w:rPr>
            </w:pPr>
            <w:r>
              <w:rPr>
                <w:rFonts w:hint="eastAsia" w:ascii="宋体" w:hAnsi="宋体" w:cs="宋体"/>
                <w:sz w:val="21"/>
                <w:szCs w:val="21"/>
              </w:rPr>
              <w:t>2.初步审查是从磋商响应文件的有效性、完整性、对本邀请书的响应程度来进行评审。审查内容包括：磋商响应文件是否完整、有无计算上的错误、是否符合本邀请书的供应商资格要求等。</w:t>
            </w:r>
          </w:p>
          <w:p w14:paraId="5C53CB05">
            <w:pPr>
              <w:spacing w:line="276" w:lineRule="auto"/>
              <w:jc w:val="both"/>
              <w:rPr>
                <w:rFonts w:ascii="宋体" w:hAnsi="宋体" w:cs="宋体"/>
                <w:sz w:val="21"/>
                <w:szCs w:val="21"/>
              </w:rPr>
            </w:pPr>
            <w:r>
              <w:rPr>
                <w:rFonts w:hint="eastAsia" w:ascii="宋体" w:hAnsi="宋体" w:cs="宋体"/>
                <w:sz w:val="21"/>
                <w:szCs w:val="21"/>
              </w:rPr>
              <w:t>3.磋商小组按照本邀请书第三部分的规定，对参与磋商技术文件进行审查，审查是否符合邀请书的技术要求。</w:t>
            </w:r>
          </w:p>
          <w:p w14:paraId="589751E9">
            <w:pPr>
              <w:spacing w:line="276" w:lineRule="auto"/>
              <w:jc w:val="both"/>
              <w:rPr>
                <w:rFonts w:ascii="宋体" w:hAnsi="宋体" w:cs="宋体"/>
                <w:sz w:val="21"/>
                <w:szCs w:val="21"/>
              </w:rPr>
            </w:pPr>
            <w:r>
              <w:rPr>
                <w:rFonts w:hint="eastAsia" w:ascii="宋体" w:hAnsi="宋体" w:cs="宋体"/>
                <w:sz w:val="21"/>
                <w:szCs w:val="21"/>
              </w:rPr>
              <w:t>4.磋商小组按供应商签到顺序，就磋商响应文件中的报价、技术规格、合同条款和服务等与供应商进行澄清和磋商。磋商中，磋商的任何一方不得透露与磋商有关其他供应商的技术资料、价格和其他信息。磋商文件有实质性变动的，磋商小组将以书面形式通知所有参加磋商的供应商。</w:t>
            </w:r>
          </w:p>
          <w:p w14:paraId="122272AA">
            <w:pPr>
              <w:spacing w:line="276" w:lineRule="auto"/>
              <w:jc w:val="both"/>
              <w:rPr>
                <w:rFonts w:ascii="宋体" w:hAnsi="宋体" w:cs="宋体"/>
                <w:sz w:val="21"/>
                <w:szCs w:val="21"/>
              </w:rPr>
            </w:pPr>
            <w:r>
              <w:rPr>
                <w:rFonts w:hint="eastAsia" w:ascii="宋体" w:hAnsi="宋体" w:cs="宋体"/>
                <w:sz w:val="21"/>
                <w:szCs w:val="21"/>
              </w:rPr>
              <w:t>5.供应商应在磋商小组规定的时间内递交最终报价、书面澄清和承诺，并由其授权代表签字。</w:t>
            </w:r>
          </w:p>
          <w:p w14:paraId="53C90874">
            <w:pPr>
              <w:spacing w:line="276" w:lineRule="auto"/>
              <w:jc w:val="both"/>
              <w:rPr>
                <w:rFonts w:ascii="宋体" w:hAnsi="宋体" w:cs="宋体"/>
                <w:sz w:val="21"/>
                <w:szCs w:val="21"/>
              </w:rPr>
            </w:pPr>
            <w:r>
              <w:rPr>
                <w:rFonts w:hint="eastAsia" w:ascii="宋体" w:hAnsi="宋体" w:cs="宋体"/>
                <w:sz w:val="21"/>
                <w:szCs w:val="21"/>
              </w:rPr>
              <w:t>6.实质上响应的磋商响应文件应该是与《竞争性磋商文件》要求的全部条款、条件和规格相符，没有重大偏离。所谓重大偏离、保留或反对，系指影响到《竞争性磋商文件》规定的采购范围、质量和性能，或者实质上与《竞争性磋商文件》不一致，而且限制了采购人的权利和供应商的义务的规定，而接受这些偏离或保留将会对其他提交了实质性响应磋商的供应商的竞争地位产生不公正的影响。如果磋商响应文件出现下列情况之一的，磋商小组有权拒绝其参与磋商：</w:t>
            </w:r>
          </w:p>
          <w:p w14:paraId="0AF85350">
            <w:pPr>
              <w:spacing w:line="276" w:lineRule="auto"/>
              <w:jc w:val="both"/>
              <w:rPr>
                <w:rFonts w:ascii="宋体" w:hAnsi="宋体" w:cs="宋体"/>
                <w:sz w:val="21"/>
                <w:szCs w:val="21"/>
              </w:rPr>
            </w:pPr>
            <w:r>
              <w:rPr>
                <w:rFonts w:hint="eastAsia" w:ascii="宋体" w:hAnsi="宋体" w:cs="宋体"/>
                <w:sz w:val="21"/>
                <w:szCs w:val="21"/>
              </w:rPr>
              <w:t>a.逾期送达的；</w:t>
            </w:r>
          </w:p>
          <w:p w14:paraId="7BBFA8B7">
            <w:pPr>
              <w:spacing w:line="276" w:lineRule="auto"/>
              <w:jc w:val="both"/>
              <w:rPr>
                <w:rFonts w:ascii="宋体" w:hAnsi="宋体" w:cs="宋体"/>
                <w:sz w:val="21"/>
                <w:szCs w:val="21"/>
              </w:rPr>
            </w:pPr>
            <w:r>
              <w:rPr>
                <w:rFonts w:hint="eastAsia" w:ascii="宋体" w:hAnsi="宋体" w:cs="宋体"/>
                <w:sz w:val="21"/>
                <w:szCs w:val="21"/>
              </w:rPr>
              <w:t>b.不符合《竞争性磋商文件》中规定的供应商资格要求的；</w:t>
            </w:r>
          </w:p>
          <w:p w14:paraId="677C761E">
            <w:pPr>
              <w:spacing w:line="276" w:lineRule="auto"/>
              <w:jc w:val="both"/>
              <w:rPr>
                <w:rFonts w:ascii="宋体" w:hAnsi="宋体" w:cs="宋体"/>
                <w:sz w:val="21"/>
                <w:szCs w:val="21"/>
              </w:rPr>
            </w:pPr>
            <w:r>
              <w:rPr>
                <w:rFonts w:hint="eastAsia" w:ascii="宋体" w:hAnsi="宋体" w:cs="宋体"/>
                <w:sz w:val="21"/>
                <w:szCs w:val="21"/>
              </w:rPr>
              <w:t>c.未按《竞争性磋商文件》规定要求密封、签字和盖章的；</w:t>
            </w:r>
          </w:p>
          <w:p w14:paraId="360CC936">
            <w:pPr>
              <w:spacing w:line="276" w:lineRule="auto"/>
              <w:jc w:val="both"/>
              <w:rPr>
                <w:rFonts w:ascii="宋体" w:hAnsi="宋体" w:cs="宋体"/>
                <w:sz w:val="21"/>
                <w:szCs w:val="21"/>
              </w:rPr>
            </w:pPr>
            <w:r>
              <w:rPr>
                <w:rFonts w:hint="eastAsia" w:ascii="宋体" w:hAnsi="宋体" w:cs="宋体"/>
                <w:sz w:val="21"/>
                <w:szCs w:val="21"/>
              </w:rPr>
              <w:t>d.不符合法律法规和《竞争性磋商文件》中规定的其他实质性要求的。</w:t>
            </w:r>
          </w:p>
        </w:tc>
      </w:tr>
      <w:tr w14:paraId="6FFA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325" w:type="pct"/>
            <w:vAlign w:val="center"/>
          </w:tcPr>
          <w:p w14:paraId="1434A98F">
            <w:pPr>
              <w:spacing w:line="276" w:lineRule="auto"/>
              <w:jc w:val="center"/>
              <w:rPr>
                <w:rFonts w:ascii="宋体" w:hAnsi="宋体" w:cs="宋体"/>
                <w:sz w:val="21"/>
                <w:szCs w:val="21"/>
              </w:rPr>
            </w:pPr>
            <w:bookmarkStart w:id="11" w:name="_Toc86202581"/>
            <w:r>
              <w:rPr>
                <w:rFonts w:hint="eastAsia" w:ascii="宋体" w:hAnsi="宋体" w:cs="宋体"/>
                <w:sz w:val="21"/>
                <w:szCs w:val="21"/>
              </w:rPr>
              <w:t>12</w:t>
            </w:r>
          </w:p>
        </w:tc>
        <w:tc>
          <w:tcPr>
            <w:tcW w:w="957" w:type="pct"/>
            <w:tcBorders>
              <w:right w:val="single" w:color="auto" w:sz="4" w:space="0"/>
            </w:tcBorders>
            <w:vAlign w:val="center"/>
          </w:tcPr>
          <w:p w14:paraId="6FE29D2F">
            <w:pPr>
              <w:spacing w:line="276" w:lineRule="auto"/>
              <w:jc w:val="center"/>
              <w:rPr>
                <w:rFonts w:ascii="宋体" w:hAnsi="宋体" w:cs="宋体"/>
                <w:sz w:val="21"/>
                <w:szCs w:val="21"/>
              </w:rPr>
            </w:pPr>
            <w:r>
              <w:rPr>
                <w:rFonts w:hint="eastAsia" w:ascii="宋体" w:hAnsi="宋体" w:cs="宋体"/>
                <w:sz w:val="21"/>
                <w:szCs w:val="21"/>
              </w:rPr>
              <w:t>评审方法</w:t>
            </w:r>
          </w:p>
        </w:tc>
        <w:tc>
          <w:tcPr>
            <w:tcW w:w="3716" w:type="pct"/>
            <w:tcBorders>
              <w:top w:val="single" w:color="auto" w:sz="4" w:space="0"/>
              <w:left w:val="single" w:color="auto" w:sz="4" w:space="0"/>
              <w:bottom w:val="single" w:color="auto" w:sz="4" w:space="0"/>
              <w:right w:val="single" w:color="auto" w:sz="4" w:space="0"/>
            </w:tcBorders>
            <w:vAlign w:val="center"/>
          </w:tcPr>
          <w:p w14:paraId="6080CCFA">
            <w:pPr>
              <w:adjustRightInd/>
              <w:spacing w:line="276" w:lineRule="auto"/>
              <w:jc w:val="both"/>
              <w:textAlignment w:val="auto"/>
              <w:rPr>
                <w:rFonts w:ascii="宋体" w:hAnsi="宋体"/>
                <w:sz w:val="21"/>
                <w:szCs w:val="21"/>
              </w:rPr>
            </w:pPr>
            <w:r>
              <w:rPr>
                <w:rFonts w:ascii="宋体" w:hAnsi="宋体"/>
                <w:sz w:val="21"/>
                <w:szCs w:val="21"/>
              </w:rPr>
              <w:t>本</w:t>
            </w:r>
            <w:r>
              <w:rPr>
                <w:rFonts w:hint="eastAsia" w:ascii="宋体" w:hAnsi="宋体"/>
                <w:sz w:val="21"/>
                <w:szCs w:val="21"/>
              </w:rPr>
              <w:t>项目</w:t>
            </w:r>
            <w:r>
              <w:rPr>
                <w:rFonts w:ascii="宋体" w:hAnsi="宋体"/>
                <w:sz w:val="21"/>
                <w:szCs w:val="21"/>
              </w:rPr>
              <w:t>评标采用综合评分法。</w:t>
            </w:r>
            <w:r>
              <w:rPr>
                <w:rFonts w:hint="eastAsia" w:ascii="宋体" w:hAnsi="宋体"/>
                <w:sz w:val="21"/>
                <w:szCs w:val="21"/>
              </w:rPr>
              <w:t>磋商小组</w:t>
            </w:r>
            <w:r>
              <w:rPr>
                <w:rFonts w:ascii="宋体" w:hAnsi="宋体"/>
                <w:sz w:val="21"/>
                <w:szCs w:val="21"/>
              </w:rPr>
              <w:t>将按照</w:t>
            </w:r>
            <w:r>
              <w:rPr>
                <w:rFonts w:hint="eastAsia" w:ascii="宋体" w:hAnsi="宋体"/>
                <w:sz w:val="21"/>
                <w:szCs w:val="21"/>
              </w:rPr>
              <w:t>竞争性磋商</w:t>
            </w:r>
            <w:r>
              <w:rPr>
                <w:rFonts w:ascii="宋体" w:hAnsi="宋体"/>
                <w:sz w:val="21"/>
                <w:szCs w:val="21"/>
              </w:rPr>
              <w:t>文件的有关规定和有关法律法规的规定，本着公平、公正、科学、择优的原则，对初步审查合格的</w:t>
            </w:r>
            <w:r>
              <w:rPr>
                <w:rFonts w:hint="eastAsia" w:ascii="宋体" w:hAnsi="宋体"/>
                <w:sz w:val="21"/>
                <w:szCs w:val="21"/>
              </w:rPr>
              <w:t>磋商响应</w:t>
            </w:r>
            <w:r>
              <w:rPr>
                <w:rFonts w:ascii="宋体" w:hAnsi="宋体"/>
                <w:sz w:val="21"/>
                <w:szCs w:val="21"/>
              </w:rPr>
              <w:t>进行以下各方面的综合评议。每个评委独立评分，所有评委评分的</w:t>
            </w:r>
            <w:r>
              <w:rPr>
                <w:rFonts w:hint="eastAsia" w:ascii="宋体" w:hAnsi="宋体"/>
                <w:sz w:val="21"/>
                <w:szCs w:val="21"/>
              </w:rPr>
              <w:t>总分，</w:t>
            </w:r>
            <w:r>
              <w:rPr>
                <w:rFonts w:ascii="宋体" w:hAnsi="宋体"/>
                <w:sz w:val="21"/>
                <w:szCs w:val="21"/>
              </w:rPr>
              <w:t>即为每个</w:t>
            </w:r>
            <w:r>
              <w:rPr>
                <w:rFonts w:hint="eastAsia" w:ascii="宋体" w:hAnsi="宋体"/>
                <w:sz w:val="21"/>
                <w:szCs w:val="21"/>
              </w:rPr>
              <w:t>供应商</w:t>
            </w:r>
            <w:r>
              <w:rPr>
                <w:rFonts w:ascii="宋体" w:hAnsi="宋体"/>
                <w:sz w:val="21"/>
                <w:szCs w:val="21"/>
              </w:rPr>
              <w:t>的最终得分。</w:t>
            </w:r>
            <w:r>
              <w:rPr>
                <w:rFonts w:hint="eastAsia" w:ascii="宋体" w:hAnsi="宋体"/>
                <w:sz w:val="21"/>
                <w:szCs w:val="21"/>
              </w:rPr>
              <w:t>（评标最终得分保留</w:t>
            </w:r>
            <w:r>
              <w:rPr>
                <w:rFonts w:ascii="宋体" w:hAnsi="宋体"/>
                <w:sz w:val="21"/>
                <w:szCs w:val="21"/>
              </w:rPr>
              <w:t>2</w:t>
            </w:r>
            <w:r>
              <w:rPr>
                <w:rFonts w:hint="eastAsia" w:ascii="宋体" w:hAnsi="宋体"/>
                <w:sz w:val="21"/>
                <w:szCs w:val="21"/>
              </w:rPr>
              <w:t>位小数）</w:t>
            </w:r>
          </w:p>
        </w:tc>
      </w:tr>
      <w:tr w14:paraId="191B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25" w:type="pct"/>
            <w:vAlign w:val="center"/>
          </w:tcPr>
          <w:p w14:paraId="34129A07">
            <w:pPr>
              <w:spacing w:line="276" w:lineRule="auto"/>
              <w:jc w:val="center"/>
              <w:rPr>
                <w:rFonts w:ascii="宋体" w:hAnsi="宋体" w:cs="宋体"/>
                <w:sz w:val="21"/>
                <w:szCs w:val="21"/>
              </w:rPr>
            </w:pPr>
            <w:r>
              <w:rPr>
                <w:rFonts w:hint="eastAsia" w:ascii="宋体" w:hAnsi="宋体" w:cs="宋体"/>
                <w:sz w:val="21"/>
                <w:szCs w:val="21"/>
              </w:rPr>
              <w:t>13</w:t>
            </w:r>
          </w:p>
        </w:tc>
        <w:tc>
          <w:tcPr>
            <w:tcW w:w="957" w:type="pct"/>
            <w:tcBorders>
              <w:right w:val="single" w:color="auto" w:sz="4" w:space="0"/>
            </w:tcBorders>
            <w:vAlign w:val="center"/>
          </w:tcPr>
          <w:p w14:paraId="0E7C03BB">
            <w:pPr>
              <w:spacing w:line="276" w:lineRule="auto"/>
              <w:jc w:val="center"/>
              <w:rPr>
                <w:rFonts w:ascii="宋体" w:hAnsi="宋体" w:cs="宋体"/>
                <w:sz w:val="21"/>
                <w:szCs w:val="21"/>
              </w:rPr>
            </w:pPr>
            <w:r>
              <w:rPr>
                <w:rFonts w:hint="eastAsia" w:ascii="宋体" w:hAnsi="宋体" w:cs="宋体"/>
                <w:sz w:val="21"/>
                <w:szCs w:val="21"/>
              </w:rPr>
              <w:t>评审货币</w:t>
            </w:r>
          </w:p>
        </w:tc>
        <w:tc>
          <w:tcPr>
            <w:tcW w:w="3716" w:type="pct"/>
            <w:tcBorders>
              <w:top w:val="single" w:color="auto" w:sz="4" w:space="0"/>
              <w:left w:val="single" w:color="auto" w:sz="4" w:space="0"/>
              <w:bottom w:val="single" w:color="auto" w:sz="4" w:space="0"/>
              <w:right w:val="single" w:color="auto" w:sz="4" w:space="0"/>
            </w:tcBorders>
            <w:vAlign w:val="center"/>
          </w:tcPr>
          <w:p w14:paraId="28797DD0">
            <w:pPr>
              <w:spacing w:line="276" w:lineRule="auto"/>
              <w:jc w:val="both"/>
              <w:rPr>
                <w:rFonts w:ascii="宋体" w:hAnsi="宋体" w:cs="宋体"/>
                <w:sz w:val="21"/>
                <w:szCs w:val="21"/>
              </w:rPr>
            </w:pPr>
            <w:r>
              <w:rPr>
                <w:rFonts w:hint="eastAsia" w:ascii="宋体" w:hAnsi="宋体" w:cs="宋体"/>
                <w:sz w:val="21"/>
                <w:szCs w:val="21"/>
              </w:rPr>
              <w:t>评审货币为人民币。</w:t>
            </w:r>
          </w:p>
        </w:tc>
      </w:tr>
      <w:tr w14:paraId="0CC5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5" w:type="pct"/>
            <w:vAlign w:val="center"/>
          </w:tcPr>
          <w:p w14:paraId="58945462">
            <w:pPr>
              <w:spacing w:line="276" w:lineRule="auto"/>
              <w:jc w:val="center"/>
              <w:rPr>
                <w:rFonts w:ascii="宋体" w:hAnsi="宋体" w:cs="宋体"/>
                <w:sz w:val="21"/>
                <w:szCs w:val="21"/>
              </w:rPr>
            </w:pPr>
            <w:r>
              <w:rPr>
                <w:rFonts w:hint="eastAsia" w:ascii="宋体" w:hAnsi="宋体" w:cs="宋体"/>
                <w:sz w:val="21"/>
                <w:szCs w:val="21"/>
              </w:rPr>
              <w:t>14</w:t>
            </w:r>
          </w:p>
        </w:tc>
        <w:tc>
          <w:tcPr>
            <w:tcW w:w="957" w:type="pct"/>
            <w:tcBorders>
              <w:right w:val="single" w:color="auto" w:sz="4" w:space="0"/>
            </w:tcBorders>
            <w:vAlign w:val="center"/>
          </w:tcPr>
          <w:p w14:paraId="33754173">
            <w:pPr>
              <w:spacing w:line="276" w:lineRule="auto"/>
              <w:jc w:val="center"/>
              <w:rPr>
                <w:rFonts w:ascii="宋体" w:hAnsi="宋体" w:cs="宋体"/>
                <w:sz w:val="21"/>
                <w:szCs w:val="21"/>
              </w:rPr>
            </w:pPr>
            <w:r>
              <w:rPr>
                <w:rFonts w:hint="eastAsia" w:ascii="宋体" w:hAnsi="宋体" w:cs="宋体"/>
                <w:sz w:val="21"/>
                <w:szCs w:val="21"/>
              </w:rPr>
              <w:t>评定成交办法</w:t>
            </w:r>
          </w:p>
        </w:tc>
        <w:tc>
          <w:tcPr>
            <w:tcW w:w="3716" w:type="pct"/>
            <w:tcBorders>
              <w:top w:val="single" w:color="auto" w:sz="4" w:space="0"/>
              <w:left w:val="single" w:color="auto" w:sz="4" w:space="0"/>
              <w:bottom w:val="single" w:color="auto" w:sz="4" w:space="0"/>
              <w:right w:val="single" w:color="auto" w:sz="4" w:space="0"/>
            </w:tcBorders>
            <w:vAlign w:val="center"/>
          </w:tcPr>
          <w:p w14:paraId="06AD2655">
            <w:pPr>
              <w:spacing w:line="276" w:lineRule="auto"/>
              <w:jc w:val="both"/>
              <w:rPr>
                <w:rFonts w:ascii="宋体" w:hAnsi="宋体" w:cs="宋体"/>
                <w:sz w:val="21"/>
                <w:szCs w:val="21"/>
              </w:rPr>
            </w:pPr>
            <w:r>
              <w:rPr>
                <w:rFonts w:hint="eastAsia" w:ascii="宋体" w:hAnsi="宋体"/>
                <w:sz w:val="21"/>
                <w:szCs w:val="21"/>
              </w:rPr>
              <w:t>磋商</w:t>
            </w:r>
            <w:r>
              <w:rPr>
                <w:rFonts w:ascii="宋体" w:hAnsi="宋体"/>
                <w:sz w:val="21"/>
                <w:szCs w:val="21"/>
              </w:rPr>
              <w:t>后，能实质性响应《竞争性</w:t>
            </w:r>
            <w:r>
              <w:rPr>
                <w:rFonts w:hint="eastAsia" w:ascii="宋体" w:hAnsi="宋体"/>
                <w:sz w:val="21"/>
                <w:szCs w:val="21"/>
              </w:rPr>
              <w:t>磋商文件</w:t>
            </w:r>
            <w:r>
              <w:rPr>
                <w:rFonts w:ascii="宋体" w:hAnsi="宋体"/>
                <w:sz w:val="21"/>
                <w:szCs w:val="21"/>
              </w:rPr>
              <w:t>》要求的</w:t>
            </w:r>
            <w:r>
              <w:rPr>
                <w:rFonts w:hint="eastAsia" w:ascii="宋体" w:hAnsi="宋体"/>
                <w:sz w:val="21"/>
                <w:szCs w:val="21"/>
              </w:rPr>
              <w:t>供应商</w:t>
            </w:r>
            <w:r>
              <w:rPr>
                <w:rFonts w:ascii="宋体" w:hAnsi="宋体"/>
                <w:sz w:val="21"/>
                <w:szCs w:val="21"/>
              </w:rPr>
              <w:t>应在</w:t>
            </w:r>
            <w:r>
              <w:rPr>
                <w:rFonts w:hint="eastAsia" w:ascii="宋体" w:hAnsi="宋体"/>
                <w:sz w:val="21"/>
                <w:szCs w:val="21"/>
              </w:rPr>
              <w:t>磋商</w:t>
            </w:r>
            <w:r>
              <w:rPr>
                <w:rFonts w:ascii="宋体" w:hAnsi="宋体"/>
                <w:sz w:val="21"/>
                <w:szCs w:val="21"/>
              </w:rPr>
              <w:t>小组规定的时间内递交最终报价、书面澄清和承诺，并由其法定代表人或其授权人签字。</w:t>
            </w:r>
            <w:r>
              <w:rPr>
                <w:rFonts w:hint="eastAsia" w:ascii="宋体" w:hAnsi="宋体"/>
                <w:sz w:val="21"/>
                <w:szCs w:val="21"/>
              </w:rPr>
              <w:t>磋商</w:t>
            </w:r>
            <w:r>
              <w:rPr>
                <w:rFonts w:ascii="宋体" w:hAnsi="宋体"/>
                <w:sz w:val="21"/>
                <w:szCs w:val="21"/>
              </w:rPr>
              <w:t>小组依据</w:t>
            </w:r>
            <w:r>
              <w:rPr>
                <w:rFonts w:hint="eastAsia" w:ascii="宋体" w:hAnsi="宋体"/>
                <w:sz w:val="21"/>
                <w:szCs w:val="21"/>
              </w:rPr>
              <w:t>供应商</w:t>
            </w:r>
            <w:r>
              <w:rPr>
                <w:rFonts w:ascii="宋体" w:hAnsi="宋体"/>
                <w:sz w:val="21"/>
                <w:szCs w:val="21"/>
              </w:rPr>
              <w:t>采购需求、质量和服务</w:t>
            </w:r>
            <w:r>
              <w:rPr>
                <w:rFonts w:hint="eastAsia" w:ascii="宋体" w:hAnsi="宋体"/>
                <w:sz w:val="21"/>
                <w:szCs w:val="21"/>
              </w:rPr>
              <w:t>要求的综合得分</w:t>
            </w:r>
            <w:r>
              <w:rPr>
                <w:rFonts w:ascii="宋体" w:hAnsi="宋体"/>
                <w:sz w:val="21"/>
                <w:szCs w:val="21"/>
              </w:rPr>
              <w:t>，</w:t>
            </w:r>
            <w:r>
              <w:rPr>
                <w:rFonts w:hint="eastAsia" w:ascii="宋体" w:hAnsi="宋体"/>
                <w:sz w:val="21"/>
                <w:szCs w:val="21"/>
              </w:rPr>
              <w:t>推荐候选供应商</w:t>
            </w:r>
            <w:r>
              <w:rPr>
                <w:rFonts w:ascii="宋体" w:hAnsi="宋体"/>
                <w:sz w:val="21"/>
                <w:szCs w:val="21"/>
              </w:rPr>
              <w:t>。</w:t>
            </w:r>
          </w:p>
        </w:tc>
      </w:tr>
      <w:tr w14:paraId="7C7B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5" w:type="pct"/>
            <w:vAlign w:val="center"/>
          </w:tcPr>
          <w:p w14:paraId="2B28C6E7">
            <w:pPr>
              <w:spacing w:line="276" w:lineRule="auto"/>
              <w:jc w:val="center"/>
              <w:rPr>
                <w:rFonts w:ascii="宋体" w:hAnsi="宋体" w:cs="宋体"/>
                <w:sz w:val="21"/>
                <w:szCs w:val="21"/>
              </w:rPr>
            </w:pPr>
            <w:r>
              <w:rPr>
                <w:rFonts w:hint="eastAsia" w:ascii="宋体" w:hAnsi="宋体" w:cs="宋体"/>
                <w:sz w:val="21"/>
                <w:szCs w:val="21"/>
              </w:rPr>
              <w:t>15</w:t>
            </w:r>
          </w:p>
        </w:tc>
        <w:tc>
          <w:tcPr>
            <w:tcW w:w="957" w:type="pct"/>
            <w:tcBorders>
              <w:right w:val="single" w:color="auto" w:sz="4" w:space="0"/>
            </w:tcBorders>
            <w:vAlign w:val="center"/>
          </w:tcPr>
          <w:p w14:paraId="3996C88C">
            <w:pPr>
              <w:spacing w:line="276" w:lineRule="auto"/>
              <w:jc w:val="center"/>
              <w:rPr>
                <w:rFonts w:ascii="宋体" w:hAnsi="宋体" w:cs="宋体"/>
                <w:sz w:val="21"/>
                <w:szCs w:val="21"/>
              </w:rPr>
            </w:pPr>
            <w:r>
              <w:rPr>
                <w:rFonts w:hint="eastAsia" w:ascii="宋体" w:hAnsi="宋体" w:cs="宋体"/>
                <w:sz w:val="21"/>
                <w:szCs w:val="21"/>
              </w:rPr>
              <w:t>授予合同</w:t>
            </w:r>
          </w:p>
        </w:tc>
        <w:tc>
          <w:tcPr>
            <w:tcW w:w="3716" w:type="pct"/>
            <w:tcBorders>
              <w:top w:val="single" w:color="auto" w:sz="4" w:space="0"/>
              <w:left w:val="single" w:color="auto" w:sz="4" w:space="0"/>
              <w:bottom w:val="single" w:color="auto" w:sz="4" w:space="0"/>
              <w:right w:val="single" w:color="auto" w:sz="4" w:space="0"/>
            </w:tcBorders>
            <w:vAlign w:val="center"/>
          </w:tcPr>
          <w:p w14:paraId="07DEB1DB">
            <w:pPr>
              <w:spacing w:line="276" w:lineRule="auto"/>
              <w:jc w:val="both"/>
              <w:rPr>
                <w:rFonts w:ascii="宋体" w:hAnsi="宋体"/>
                <w:sz w:val="21"/>
                <w:szCs w:val="21"/>
              </w:rPr>
            </w:pPr>
            <w:r>
              <w:rPr>
                <w:rFonts w:hint="eastAsia" w:ascii="宋体" w:hAnsi="宋体"/>
                <w:sz w:val="21"/>
                <w:szCs w:val="21"/>
              </w:rPr>
              <w:t>采购人根据磋商小组的推荐意见，确定成交供应商。本邀请书、磋商响应文件及磋商、评审过程中有关澄清、承诺文件的内容，将作为签订合同的主要内容。</w:t>
            </w:r>
          </w:p>
        </w:tc>
      </w:tr>
    </w:tbl>
    <w:p w14:paraId="5E819F45">
      <w:pPr>
        <w:pStyle w:val="68"/>
        <w:tabs>
          <w:tab w:val="left" w:pos="2700"/>
        </w:tabs>
        <w:snapToGrid w:val="0"/>
        <w:jc w:val="both"/>
        <w:rPr>
          <w:rFonts w:ascii="宋体" w:hAnsi="宋体" w:cs="宋体"/>
          <w:bCs/>
          <w:kern w:val="44"/>
          <w:sz w:val="24"/>
        </w:rPr>
      </w:pPr>
      <w:bookmarkStart w:id="12" w:name="_Toc24553"/>
      <w:bookmarkStart w:id="13" w:name="_Toc21521"/>
      <w:bookmarkStart w:id="14" w:name="_Toc11023"/>
      <w:bookmarkStart w:id="15" w:name="_Toc26704"/>
      <w:bookmarkStart w:id="16" w:name="_Toc303864246"/>
      <w:bookmarkStart w:id="17" w:name="_Toc107860286"/>
      <w:bookmarkStart w:id="18" w:name="_Toc21366"/>
      <w:bookmarkStart w:id="19" w:name="_Toc8840"/>
      <w:bookmarkStart w:id="20" w:name="_Toc10822"/>
      <w:bookmarkStart w:id="21" w:name="_Toc1399"/>
    </w:p>
    <w:p w14:paraId="4792263D">
      <w:pPr>
        <w:pStyle w:val="2"/>
        <w:jc w:val="center"/>
      </w:pPr>
      <w:r>
        <w:t>第三部分</w:t>
      </w:r>
      <w:bookmarkEnd w:id="12"/>
      <w:bookmarkEnd w:id="13"/>
      <w:bookmarkEnd w:id="14"/>
      <w:bookmarkEnd w:id="15"/>
      <w:bookmarkEnd w:id="16"/>
      <w:bookmarkStart w:id="22" w:name="_Toc172624233"/>
      <w:bookmarkEnd w:id="22"/>
      <w:bookmarkStart w:id="23" w:name="_Toc471883509"/>
      <w:bookmarkEnd w:id="23"/>
      <w:bookmarkStart w:id="24" w:name="_Toc32519"/>
      <w:bookmarkStart w:id="25" w:name="_Toc12820"/>
      <w:bookmarkStart w:id="26" w:name="_Toc32725"/>
      <w:bookmarkStart w:id="27" w:name="_Toc19355"/>
      <w:r>
        <w:t xml:space="preserve">  服务需求书</w:t>
      </w:r>
      <w:bookmarkEnd w:id="17"/>
      <w:bookmarkEnd w:id="18"/>
      <w:bookmarkEnd w:id="19"/>
      <w:bookmarkEnd w:id="20"/>
      <w:bookmarkEnd w:id="21"/>
      <w:bookmarkEnd w:id="24"/>
      <w:bookmarkEnd w:id="25"/>
      <w:bookmarkEnd w:id="26"/>
      <w:bookmarkEnd w:id="27"/>
    </w:p>
    <w:bookmarkEnd w:id="11"/>
    <w:p w14:paraId="0F2CB218">
      <w:pPr>
        <w:pStyle w:val="27"/>
        <w:ind w:firstLine="0" w:firstLineChars="0"/>
        <w:rPr>
          <w:rFonts w:hint="eastAsia"/>
          <w:b/>
          <w:lang w:val="en-US" w:eastAsia="zh-CN"/>
        </w:rPr>
      </w:pPr>
      <w:bookmarkStart w:id="28" w:name="_Toc107860289"/>
      <w:r>
        <w:rPr>
          <w:rFonts w:hint="eastAsia"/>
          <w:b/>
          <w:lang w:val="en-US" w:eastAsia="zh-CN"/>
        </w:rPr>
        <w:t>一、项目基本情况</w:t>
      </w:r>
    </w:p>
    <w:p w14:paraId="25488DAF">
      <w:pPr>
        <w:pStyle w:val="27"/>
        <w:ind w:firstLine="480"/>
        <w:rPr>
          <w:rFonts w:hint="eastAsia"/>
        </w:rPr>
      </w:pPr>
      <w:r>
        <w:rPr>
          <w:rFonts w:hint="eastAsia"/>
          <w:lang w:val="en-US" w:eastAsia="zh-CN"/>
        </w:rPr>
        <w:t>1.《大众健康》杂志，月刊，全彩印刷。出版日为每月1日，每月1期，全年共12期。</w:t>
      </w:r>
    </w:p>
    <w:p w14:paraId="0657CEFE">
      <w:pPr>
        <w:pStyle w:val="27"/>
        <w:ind w:firstLine="480"/>
        <w:rPr>
          <w:rFonts w:hint="eastAsia"/>
        </w:rPr>
      </w:pPr>
      <w:r>
        <w:rPr>
          <w:rFonts w:hint="eastAsia"/>
          <w:lang w:val="en-US" w:eastAsia="zh-CN"/>
        </w:rPr>
        <w:t>2.制作标准</w:t>
      </w:r>
    </w:p>
    <w:p w14:paraId="59A321CC">
      <w:pPr>
        <w:pStyle w:val="27"/>
        <w:ind w:firstLine="480"/>
        <w:rPr>
          <w:rFonts w:hint="eastAsia"/>
        </w:rPr>
      </w:pPr>
      <w:r>
        <w:rPr>
          <w:rFonts w:hint="eastAsia"/>
          <w:lang w:val="en-US" w:eastAsia="zh-CN"/>
        </w:rPr>
        <w:t>（1）规格210*260mm；</w:t>
      </w:r>
    </w:p>
    <w:p w14:paraId="439D433E">
      <w:pPr>
        <w:pStyle w:val="27"/>
        <w:ind w:firstLine="480"/>
        <w:rPr>
          <w:rFonts w:hint="eastAsia"/>
        </w:rPr>
      </w:pPr>
      <w:r>
        <w:rPr>
          <w:rFonts w:hint="eastAsia"/>
          <w:lang w:val="en-US" w:eastAsia="zh-CN"/>
        </w:rPr>
        <w:t>（2）封面128g铜版纸4p、单面亮油、正背四色；</w:t>
      </w:r>
    </w:p>
    <w:p w14:paraId="4CA62E69">
      <w:pPr>
        <w:pStyle w:val="27"/>
        <w:ind w:firstLine="480"/>
        <w:rPr>
          <w:rFonts w:hint="eastAsia"/>
        </w:rPr>
      </w:pPr>
      <w:r>
        <w:rPr>
          <w:rFonts w:hint="eastAsia"/>
          <w:lang w:val="en-US" w:eastAsia="zh-CN"/>
        </w:rPr>
        <w:t>（3）内文64g轻涂112p、正背四色；</w:t>
      </w:r>
    </w:p>
    <w:p w14:paraId="3840016B">
      <w:pPr>
        <w:pStyle w:val="27"/>
        <w:ind w:firstLine="480"/>
        <w:rPr>
          <w:rFonts w:hint="eastAsia"/>
        </w:rPr>
      </w:pPr>
      <w:r>
        <w:rPr>
          <w:rFonts w:hint="eastAsia"/>
          <w:lang w:val="en-US" w:eastAsia="zh-CN"/>
        </w:rPr>
        <w:t>（4）骑马订装订。</w:t>
      </w:r>
    </w:p>
    <w:p w14:paraId="5F35E62A">
      <w:pPr>
        <w:pStyle w:val="27"/>
        <w:ind w:firstLine="480"/>
        <w:rPr>
          <w:rFonts w:hint="eastAsia"/>
        </w:rPr>
      </w:pPr>
      <w:r>
        <w:rPr>
          <w:rFonts w:hint="eastAsia"/>
          <w:lang w:val="en-US" w:eastAsia="zh-CN"/>
        </w:rPr>
        <w:t>3. 采购期限：本次服务自2025年1月1日至2027年12月31日，共3年。</w:t>
      </w:r>
    </w:p>
    <w:p w14:paraId="7688DDA8">
      <w:pPr>
        <w:pStyle w:val="27"/>
        <w:ind w:firstLine="480"/>
        <w:rPr>
          <w:rFonts w:hint="eastAsia" w:ascii="宋体" w:hAnsi="宋体" w:eastAsia="宋体" w:cs="Times New Roman"/>
          <w:kern w:val="2"/>
          <w:sz w:val="28"/>
          <w:szCs w:val="28"/>
        </w:rPr>
      </w:pPr>
      <w:r>
        <w:rPr>
          <w:rFonts w:hint="eastAsia"/>
          <w:lang w:val="en-US" w:eastAsia="zh-CN"/>
        </w:rPr>
        <w:t>合同一年一签，合同期满前报社对代印点的服务质量进行评估，评估通过且约定服务价格保持不变的情况下，双方续签下一年度合同。</w:t>
      </w:r>
    </w:p>
    <w:p w14:paraId="25BEF223">
      <w:pPr>
        <w:pStyle w:val="27"/>
        <w:ind w:firstLine="0" w:firstLineChars="0"/>
        <w:rPr>
          <w:rFonts w:hint="eastAsia"/>
          <w:b/>
          <w:lang w:val="en-US" w:eastAsia="zh-CN"/>
        </w:rPr>
      </w:pPr>
      <w:r>
        <w:rPr>
          <w:rFonts w:hint="eastAsia"/>
          <w:b/>
          <w:lang w:val="en-US" w:eastAsia="zh-CN"/>
        </w:rPr>
        <w:t>二、质量、设备、人员要求</w:t>
      </w:r>
    </w:p>
    <w:p w14:paraId="56462FB6">
      <w:pPr>
        <w:pStyle w:val="27"/>
        <w:ind w:firstLine="480"/>
        <w:rPr>
          <w:rFonts w:hint="eastAsia"/>
          <w:lang w:val="en-US" w:eastAsia="zh-CN"/>
        </w:rPr>
      </w:pPr>
      <w:r>
        <w:rPr>
          <w:rFonts w:hint="eastAsia"/>
          <w:lang w:val="en-US" w:eastAsia="zh-CN"/>
        </w:rPr>
        <w:t>1．封面和内文电子版文件传到印刷厂，供应商按照杂志社提供的电子版文件印刷。印刷按照出版物合格品要求印刷，确保印刷清晰，墨色均匀、饱满，图片清晰、字体色实、版面平整，期刊无破损，无涂抹、透印现象。印刷质量必须符合国家现行规定的期刊印刷质量标准和要求，具体参照《中华人民共和国新闻出版行业标准》中的相关条款执行。</w:t>
      </w:r>
    </w:p>
    <w:p w14:paraId="39D9B299">
      <w:pPr>
        <w:pStyle w:val="27"/>
        <w:ind w:firstLine="480"/>
        <w:rPr>
          <w:rFonts w:hint="eastAsia"/>
          <w:lang w:val="en-US" w:eastAsia="zh-CN"/>
        </w:rPr>
      </w:pPr>
      <w:r>
        <w:rPr>
          <w:rFonts w:hint="eastAsia"/>
          <w:lang w:val="en-US" w:eastAsia="zh-CN"/>
        </w:rPr>
        <w:t>2．供应商必须保证质量、份数、用纸、邮发时间，具备持续生产能力，从制度和措施上保证不拖期，做到质量不合格的期刊不出厂。</w:t>
      </w:r>
    </w:p>
    <w:p w14:paraId="6CFCA03C">
      <w:pPr>
        <w:pStyle w:val="27"/>
        <w:ind w:firstLine="480"/>
        <w:rPr>
          <w:rFonts w:hint="eastAsia"/>
          <w:lang w:val="en-US" w:eastAsia="zh-CN"/>
        </w:rPr>
      </w:pPr>
      <w:r>
        <w:rPr>
          <w:rFonts w:hint="eastAsia"/>
          <w:lang w:val="en-US" w:eastAsia="zh-CN"/>
        </w:rPr>
        <w:t>3．印刷《大众健康》杂志的纸张由供应商提供，供应商应具备纸张存储、保管能力，保证按约定的纸张规格要求进行印刷。</w:t>
      </w:r>
    </w:p>
    <w:p w14:paraId="1E12914A">
      <w:pPr>
        <w:pStyle w:val="27"/>
        <w:ind w:firstLine="480"/>
        <w:rPr>
          <w:rFonts w:hint="eastAsia"/>
          <w:lang w:val="en-US" w:eastAsia="zh-CN"/>
        </w:rPr>
      </w:pPr>
      <w:r>
        <w:rPr>
          <w:rFonts w:hint="eastAsia"/>
          <w:lang w:val="en-US" w:eastAsia="zh-CN"/>
        </w:rPr>
        <w:t>4．印前设备最少具备 2台制版机，印刷设备最少具备 6 台平张4色或平张8色印刷机以及后期装订、覆膜、打包等相关设备</w:t>
      </w:r>
      <w:r>
        <w:rPr>
          <w:rFonts w:hint="default"/>
          <w:lang w:val="en-US" w:eastAsia="zh-CN"/>
        </w:rPr>
        <w:t>(</w:t>
      </w:r>
      <w:r>
        <w:rPr>
          <w:rFonts w:hint="eastAsia"/>
          <w:lang w:val="en-US" w:eastAsia="zh-CN"/>
        </w:rPr>
        <w:t>原则上应具备内文</w:t>
      </w:r>
      <w:r>
        <w:rPr>
          <w:rFonts w:hint="default"/>
          <w:lang w:val="en-US" w:eastAsia="zh-CN"/>
        </w:rPr>
        <w:t>8</w:t>
      </w:r>
      <w:r>
        <w:rPr>
          <w:rFonts w:hint="eastAsia"/>
          <w:lang w:val="en-US" w:eastAsia="zh-CN"/>
        </w:rPr>
        <w:t xml:space="preserve">色胶印商业轮转机）。   </w:t>
      </w:r>
    </w:p>
    <w:p w14:paraId="467C54D0">
      <w:pPr>
        <w:pStyle w:val="27"/>
        <w:ind w:firstLine="480"/>
        <w:rPr>
          <w:rFonts w:hint="eastAsia"/>
          <w:lang w:val="en-US" w:eastAsia="zh-CN"/>
        </w:rPr>
      </w:pPr>
      <w:r>
        <w:rPr>
          <w:rFonts w:hint="eastAsia"/>
          <w:lang w:val="en-US" w:eastAsia="zh-CN"/>
        </w:rPr>
        <w:t>5．供应商应具备与印刷行业相关的企业管理体系认证及符合环保要求的相关证明文件。</w:t>
      </w:r>
    </w:p>
    <w:p w14:paraId="65DB5B17">
      <w:pPr>
        <w:pStyle w:val="27"/>
        <w:ind w:firstLine="480"/>
        <w:rPr>
          <w:rFonts w:hint="eastAsia"/>
          <w:lang w:val="en-US" w:eastAsia="zh-CN"/>
        </w:rPr>
      </w:pPr>
      <w:r>
        <w:rPr>
          <w:rFonts w:hint="eastAsia"/>
          <w:lang w:val="en-US" w:eastAsia="zh-CN"/>
        </w:rPr>
        <w:t>6.供应商提供的各主要生产环节服务人员应具备专业技术相关资质。</w:t>
      </w:r>
    </w:p>
    <w:p w14:paraId="268EAD4C">
      <w:pPr>
        <w:pStyle w:val="27"/>
        <w:ind w:firstLine="0" w:firstLineChars="0"/>
        <w:rPr>
          <w:rFonts w:hint="eastAsia"/>
          <w:b/>
          <w:lang w:val="en-US" w:eastAsia="zh-CN"/>
        </w:rPr>
      </w:pPr>
      <w:r>
        <w:rPr>
          <w:rFonts w:hint="eastAsia"/>
          <w:b/>
          <w:lang w:val="en-US" w:eastAsia="zh-CN"/>
        </w:rPr>
        <w:t>三、服务要求</w:t>
      </w:r>
    </w:p>
    <w:p w14:paraId="5C6078AB">
      <w:pPr>
        <w:pStyle w:val="27"/>
        <w:ind w:firstLine="480"/>
        <w:rPr>
          <w:rFonts w:hint="eastAsia"/>
          <w:lang w:val="en-US" w:eastAsia="zh-CN"/>
        </w:rPr>
      </w:pPr>
      <w:r>
        <w:rPr>
          <w:rFonts w:hint="eastAsia"/>
          <w:lang w:val="en-US" w:eastAsia="zh-CN"/>
        </w:rPr>
        <w:t>1. 在制版过程中，供应商需提供替图调图、制作输出、数码打样等服务。</w:t>
      </w:r>
    </w:p>
    <w:p w14:paraId="4D8C5B34">
      <w:pPr>
        <w:pStyle w:val="27"/>
        <w:ind w:firstLine="480"/>
        <w:rPr>
          <w:rFonts w:hint="eastAsia"/>
          <w:lang w:val="en-US" w:eastAsia="zh-CN"/>
        </w:rPr>
      </w:pPr>
      <w:r>
        <w:rPr>
          <w:rFonts w:hint="eastAsia"/>
          <w:lang w:val="en-US" w:eastAsia="zh-CN"/>
        </w:rPr>
        <w:t>2.电子文件传到供应商后，供应商须最迟在次日中午前将至少2份样刊送到报社。如编辑部对样刊提出修改意见，供应商应最迟在接到修改意见的次日上午返回修改后的PDF文件。产品打样确定稿须由报社编辑部门确认后，供应商才可印刷。5 个工作日内完成印刷，具体印数以报社出版部门提供的数量为准。</w:t>
      </w:r>
    </w:p>
    <w:p w14:paraId="35F61C26">
      <w:pPr>
        <w:pStyle w:val="27"/>
        <w:ind w:firstLine="480"/>
        <w:rPr>
          <w:rFonts w:hint="eastAsia"/>
          <w:lang w:val="en-US" w:eastAsia="zh-CN"/>
        </w:rPr>
      </w:pPr>
      <w:r>
        <w:rPr>
          <w:rFonts w:hint="eastAsia"/>
          <w:lang w:val="en-US" w:eastAsia="zh-CN"/>
        </w:rPr>
        <w:t>3.为保证按时交邮，一般情况下出版日前10日传版，供应商应按照中国邮政集团有限公司北京市报刊发行局要求的交刊时间、交刊地点、交刊规格，印刷完毕后进行交付。</w:t>
      </w:r>
    </w:p>
    <w:p w14:paraId="2940A951">
      <w:pPr>
        <w:pStyle w:val="27"/>
        <w:ind w:firstLine="480"/>
        <w:rPr>
          <w:rFonts w:hint="eastAsia"/>
          <w:lang w:val="en-US" w:eastAsia="zh-CN"/>
        </w:rPr>
      </w:pPr>
      <w:r>
        <w:rPr>
          <w:rFonts w:hint="eastAsia"/>
          <w:lang w:val="en-US" w:eastAsia="zh-CN"/>
        </w:rPr>
        <w:t>4.由于新闻报道的特殊性和其它原因，会导致期刊签样延迟，因此要求供应商必须尽量确保特殊情况下期刊的印刷工作，在制版、打样、印刷、质量监控、交邮等重要环节专人专职专责。</w:t>
      </w:r>
    </w:p>
    <w:p w14:paraId="4BA4003B">
      <w:pPr>
        <w:pStyle w:val="27"/>
        <w:ind w:firstLine="480"/>
        <w:rPr>
          <w:rFonts w:hint="eastAsia"/>
          <w:lang w:val="en-US" w:eastAsia="zh-CN"/>
        </w:rPr>
      </w:pPr>
      <w:r>
        <w:rPr>
          <w:rFonts w:hint="eastAsia"/>
          <w:lang w:val="en-US" w:eastAsia="zh-CN"/>
        </w:rPr>
        <w:t>5.期刊交付及配送要求</w:t>
      </w:r>
    </w:p>
    <w:p w14:paraId="3DE30882">
      <w:pPr>
        <w:pStyle w:val="27"/>
        <w:ind w:firstLine="480"/>
        <w:rPr>
          <w:rFonts w:hint="eastAsia"/>
          <w:lang w:val="en-US" w:eastAsia="zh-CN"/>
        </w:rPr>
      </w:pPr>
      <w:r>
        <w:rPr>
          <w:rFonts w:hint="eastAsia"/>
          <w:lang w:val="en-US" w:eastAsia="zh-CN"/>
        </w:rPr>
        <w:t>（1）正常情况下，报社在出版日前10日传版，供应商应在7个工作日内印刷完毕完成交付，特殊情况下尽量保证提前于交付中国邮政集团有限公司北京市报刊发行局规定时间印刷完毕。</w:t>
      </w:r>
    </w:p>
    <w:p w14:paraId="45445428">
      <w:pPr>
        <w:pStyle w:val="27"/>
        <w:ind w:firstLine="480"/>
        <w:rPr>
          <w:rFonts w:hint="eastAsia"/>
          <w:lang w:val="en-US" w:eastAsia="zh-CN"/>
        </w:rPr>
      </w:pPr>
      <w:r>
        <w:rPr>
          <w:rFonts w:hint="eastAsia"/>
          <w:lang w:val="en-US" w:eastAsia="zh-CN"/>
        </w:rPr>
        <w:t>（2）实施项目的供应商应与中国邮政集团有限公司北京市报刊发行局密切配合，在中国邮政集团有限公司北京市报刊发行局要求的时间内完成与其的期刊交接工作。遇到问题及时同中国邮政集团有限公司北京市报刊发行局协商解决，如问题无法解决，及时通知报社出版管理部门协调解决。</w:t>
      </w:r>
    </w:p>
    <w:p w14:paraId="2FCC3244">
      <w:pPr>
        <w:pStyle w:val="27"/>
        <w:ind w:firstLine="480"/>
        <w:rPr>
          <w:rFonts w:hint="eastAsia"/>
          <w:lang w:val="en-US" w:eastAsia="zh-CN"/>
        </w:rPr>
      </w:pPr>
      <w:r>
        <w:rPr>
          <w:rFonts w:hint="eastAsia"/>
          <w:lang w:val="en-US" w:eastAsia="zh-CN"/>
        </w:rPr>
        <w:t>（3）期刊印完后，按照邮发要求，提供打包材料并打包，将成品期刊交付报刊发行局邮发。并负责报社用刊的配送及北京市内地区其他配送任务。</w:t>
      </w:r>
    </w:p>
    <w:p w14:paraId="588F9D6D">
      <w:pPr>
        <w:pStyle w:val="27"/>
        <w:ind w:firstLine="0" w:firstLineChars="0"/>
        <w:rPr>
          <w:rFonts w:hint="eastAsia"/>
          <w:b/>
          <w:lang w:val="en-US" w:eastAsia="zh-CN"/>
        </w:rPr>
      </w:pPr>
      <w:r>
        <w:rPr>
          <w:rFonts w:hint="eastAsia"/>
          <w:b/>
          <w:lang w:val="en-US" w:eastAsia="zh-CN"/>
        </w:rPr>
        <w:t>四、其他要求</w:t>
      </w:r>
    </w:p>
    <w:p w14:paraId="3B99ABF5">
      <w:pPr>
        <w:pStyle w:val="27"/>
        <w:ind w:firstLine="480"/>
        <w:rPr>
          <w:rFonts w:hint="eastAsia"/>
          <w:lang w:val="en-US" w:eastAsia="zh-CN"/>
        </w:rPr>
      </w:pPr>
      <w:r>
        <w:rPr>
          <w:rFonts w:hint="eastAsia"/>
          <w:lang w:val="en-US" w:eastAsia="zh-CN"/>
        </w:rPr>
        <w:t>1.供应商应按报社所传内容进行制版和印刷，如发现问题要及时通知报社编辑部门及出版管理部门，不得擅做主张。</w:t>
      </w:r>
    </w:p>
    <w:p w14:paraId="3C7576F9">
      <w:pPr>
        <w:pStyle w:val="27"/>
        <w:ind w:firstLine="480"/>
        <w:rPr>
          <w:rFonts w:hint="eastAsia"/>
          <w:lang w:val="en-US" w:eastAsia="zh-CN"/>
        </w:rPr>
      </w:pPr>
      <w:r>
        <w:rPr>
          <w:rFonts w:hint="eastAsia"/>
          <w:lang w:val="en-US" w:eastAsia="zh-CN"/>
        </w:rPr>
        <w:t>2.供应商应按照报社《印数通知单》的要求印刷，不得擅自加印、外发外传。</w:t>
      </w:r>
    </w:p>
    <w:p w14:paraId="47356525">
      <w:pPr>
        <w:pStyle w:val="27"/>
        <w:ind w:firstLine="480"/>
        <w:rPr>
          <w:rFonts w:hint="eastAsia"/>
          <w:lang w:val="en-US" w:eastAsia="zh-CN"/>
        </w:rPr>
      </w:pPr>
      <w:r>
        <w:rPr>
          <w:rFonts w:hint="eastAsia"/>
          <w:lang w:val="en-US" w:eastAsia="zh-CN"/>
        </w:rPr>
        <w:t>3. 供应商应保证不合格的期刊不出厂。</w:t>
      </w:r>
    </w:p>
    <w:p w14:paraId="74E770E8">
      <w:pPr>
        <w:pStyle w:val="27"/>
        <w:ind w:firstLine="480"/>
        <w:rPr>
          <w:rFonts w:hint="eastAsia"/>
          <w:lang w:val="en-US" w:eastAsia="zh-CN"/>
        </w:rPr>
      </w:pPr>
      <w:r>
        <w:rPr>
          <w:rFonts w:hint="eastAsia"/>
          <w:lang w:val="en-US" w:eastAsia="zh-CN"/>
        </w:rPr>
        <w:t>4. 供应商应以报社签字样稿为基准交付印刷品，印刷品与签字样稿的色彩及其他技术指标可存在差异，但此差异应不超出相关行业标准所要求的范围。由于供应商原因造成印刷差错或质量不合格及延误交刊时间等问题，应立即重印并承担全部费用，并按合同约定赔偿。</w:t>
      </w:r>
    </w:p>
    <w:p w14:paraId="1D002699">
      <w:pPr>
        <w:pStyle w:val="27"/>
        <w:ind w:firstLine="480"/>
        <w:rPr>
          <w:rFonts w:hint="eastAsia"/>
          <w:lang w:val="en-US" w:eastAsia="zh-CN"/>
        </w:rPr>
      </w:pPr>
      <w:r>
        <w:rPr>
          <w:rFonts w:hint="eastAsia"/>
          <w:lang w:val="en-US" w:eastAsia="zh-CN"/>
        </w:rPr>
        <w:t>5.印刷品质量承诺</w:t>
      </w:r>
    </w:p>
    <w:p w14:paraId="2DFF7DDB">
      <w:pPr>
        <w:pStyle w:val="27"/>
        <w:ind w:firstLine="480"/>
        <w:rPr>
          <w:rFonts w:hint="eastAsia"/>
          <w:lang w:val="en-US" w:eastAsia="zh-CN"/>
        </w:rPr>
      </w:pPr>
      <w:r>
        <w:rPr>
          <w:rFonts w:hint="eastAsia"/>
          <w:lang w:val="en-US" w:eastAsia="zh-CN"/>
        </w:rPr>
        <w:t>供应商须承诺出现以下问题，一切责任由其自身负责：</w:t>
      </w:r>
    </w:p>
    <w:p w14:paraId="4DC627DC">
      <w:pPr>
        <w:pStyle w:val="27"/>
        <w:ind w:firstLine="480"/>
        <w:rPr>
          <w:rFonts w:hint="eastAsia"/>
          <w:lang w:val="en-US" w:eastAsia="zh-CN"/>
        </w:rPr>
      </w:pPr>
      <w:r>
        <w:rPr>
          <w:rFonts w:hint="eastAsia"/>
          <w:lang w:val="en-US" w:eastAsia="zh-CN"/>
        </w:rPr>
        <w:t>（1）图片由于印刷原因导致不清晰、不完整、色彩还原度失真（印刷问题）。</w:t>
      </w:r>
    </w:p>
    <w:p w14:paraId="66D85727">
      <w:pPr>
        <w:pStyle w:val="27"/>
        <w:ind w:firstLine="480"/>
        <w:rPr>
          <w:rFonts w:hint="eastAsia"/>
          <w:lang w:val="en-US" w:eastAsia="zh-CN"/>
        </w:rPr>
      </w:pPr>
      <w:r>
        <w:rPr>
          <w:rFonts w:hint="eastAsia"/>
          <w:lang w:val="en-US" w:eastAsia="zh-CN"/>
        </w:rPr>
        <w:t>（2）字迹不清晰、有糊字、有脏点、墨色不一样。</w:t>
      </w:r>
    </w:p>
    <w:p w14:paraId="5E6D01A3">
      <w:pPr>
        <w:pStyle w:val="27"/>
        <w:ind w:firstLine="480"/>
        <w:rPr>
          <w:rFonts w:hint="eastAsia"/>
          <w:lang w:val="en-US" w:eastAsia="zh-CN"/>
        </w:rPr>
      </w:pPr>
      <w:r>
        <w:rPr>
          <w:rFonts w:hint="eastAsia"/>
          <w:lang w:val="en-US" w:eastAsia="zh-CN"/>
        </w:rPr>
        <w:t>（4）期刊印刷误期。</w:t>
      </w:r>
    </w:p>
    <w:p w14:paraId="3A462862">
      <w:pPr>
        <w:pStyle w:val="27"/>
        <w:ind w:firstLine="480"/>
        <w:rPr>
          <w:rFonts w:hint="eastAsia"/>
          <w:lang w:val="en-US" w:eastAsia="zh-CN"/>
        </w:rPr>
      </w:pPr>
      <w:r>
        <w:rPr>
          <w:rFonts w:hint="eastAsia"/>
          <w:lang w:val="en-US" w:eastAsia="zh-CN"/>
        </w:rPr>
        <w:t>（5）供应商应保证期刊的印刷质量和应印的份数，如双方认定印刷质量有问题或印刷份数不够，给报社造成损失或影响，由供应商负责相应的经济赔偿并消除影响。</w:t>
      </w:r>
    </w:p>
    <w:p w14:paraId="3E3F23AC">
      <w:pPr>
        <w:pStyle w:val="27"/>
        <w:ind w:firstLine="480"/>
        <w:rPr>
          <w:rFonts w:hint="eastAsia"/>
          <w:lang w:val="en-US" w:eastAsia="zh-CN"/>
        </w:rPr>
      </w:pPr>
      <w:r>
        <w:rPr>
          <w:rFonts w:hint="eastAsia"/>
          <w:lang w:val="en-US" w:eastAsia="zh-CN"/>
        </w:rPr>
        <w:t>6.提供供应商印刷、制版、抽验、以及安全出版等相关制度。</w:t>
      </w:r>
    </w:p>
    <w:p w14:paraId="191D9AF8">
      <w:pPr>
        <w:pStyle w:val="27"/>
        <w:ind w:firstLine="480"/>
        <w:rPr>
          <w:rFonts w:hint="eastAsia"/>
          <w:lang w:val="en-US" w:eastAsia="zh-CN"/>
        </w:rPr>
      </w:pPr>
      <w:r>
        <w:rPr>
          <w:rFonts w:hint="eastAsia"/>
          <w:lang w:val="en-US" w:eastAsia="zh-CN"/>
        </w:rPr>
        <w:t>7.提供突发流行病、地震、台风、洪水、火灾以及大面断电断网等不可预见的突发情况的应急预案。</w:t>
      </w:r>
    </w:p>
    <w:p w14:paraId="1135BE47">
      <w:pPr>
        <w:pStyle w:val="27"/>
        <w:ind w:firstLine="0" w:firstLineChars="0"/>
        <w:rPr>
          <w:rFonts w:hint="eastAsia"/>
          <w:b/>
        </w:rPr>
      </w:pPr>
      <w:r>
        <w:rPr>
          <w:rFonts w:hint="eastAsia"/>
          <w:b/>
          <w:lang w:val="en-US" w:eastAsia="zh-CN"/>
        </w:rPr>
        <w:t>五、价格部分</w:t>
      </w:r>
    </w:p>
    <w:p w14:paraId="3740BD41">
      <w:pPr>
        <w:pStyle w:val="27"/>
        <w:ind w:firstLine="480"/>
        <w:rPr>
          <w:rFonts w:hint="eastAsia"/>
          <w:lang w:val="en-US" w:eastAsia="zh-CN"/>
        </w:rPr>
      </w:pPr>
      <w:r>
        <w:rPr>
          <w:rFonts w:hint="eastAsia"/>
          <w:lang w:val="en-US" w:eastAsia="zh-CN"/>
        </w:rPr>
        <w:t>1.《大众健康》杂志按每本纸印单价进行采购。对每期印刷数量分阶梯进行报价。报价应包含纸张、制版、印刷、后加工、包装、运输、配送、售后服务及所需税费等其他相关费用。</w:t>
      </w:r>
    </w:p>
    <w:p w14:paraId="662B84D1">
      <w:pPr>
        <w:pStyle w:val="27"/>
        <w:ind w:firstLine="480"/>
        <w:rPr>
          <w:rFonts w:hint="eastAsia"/>
          <w:lang w:val="en-US" w:eastAsia="zh-CN"/>
        </w:rPr>
      </w:pPr>
      <w:r>
        <w:rPr>
          <w:rFonts w:hint="eastAsia"/>
          <w:lang w:val="en-US" w:eastAsia="zh-CN"/>
        </w:rPr>
        <w:t>2.印刷费用每月结算一次，供应商需开据13%增值税专用发票，报社收到发票核对无误后15日内结清。</w:t>
      </w:r>
    </w:p>
    <w:p w14:paraId="59101280">
      <w:pPr>
        <w:pStyle w:val="2"/>
        <w:jc w:val="center"/>
      </w:pPr>
      <w:r>
        <w:t>第四部分  评标办法及注意事项</w:t>
      </w:r>
    </w:p>
    <w:p w14:paraId="0BF201EE">
      <w:pPr>
        <w:pStyle w:val="27"/>
        <w:ind w:firstLine="0" w:firstLineChars="0"/>
        <w:rPr>
          <w:b/>
        </w:rPr>
      </w:pPr>
      <w:r>
        <w:rPr>
          <w:rFonts w:hint="eastAsia"/>
          <w:b/>
        </w:rPr>
        <w:t>一、评审要求</w:t>
      </w:r>
    </w:p>
    <w:p w14:paraId="3AE8379A">
      <w:pPr>
        <w:pStyle w:val="27"/>
        <w:ind w:firstLine="480"/>
        <w:rPr>
          <w:rFonts w:ascii="宋体" w:hAnsi="宋体"/>
        </w:rPr>
      </w:pPr>
      <w:r>
        <w:t>本项目采用综合评分法的方式进行评审，磋商小组从资质、质量和服务均能满足，响应文件满足招标要求且按照评审因素的量化指标评审得分最高的供应商为中标候选人。磋商小组将按照竞争性磋商文件的有关规定和有关法律法规的规定，本着公平、公正、科学、择优的原则，按照第二项评分细则的内容对初步审查合格的投标进行综合打分。</w:t>
      </w:r>
    </w:p>
    <w:p w14:paraId="29B84331">
      <w:pPr>
        <w:pStyle w:val="27"/>
        <w:ind w:firstLine="0" w:firstLineChars="0"/>
        <w:rPr>
          <w:b/>
        </w:rPr>
      </w:pPr>
      <w:r>
        <w:rPr>
          <w:rFonts w:hint="eastAsia"/>
          <w:b/>
        </w:rPr>
        <w:t>二、评分细则</w:t>
      </w:r>
    </w:p>
    <w:tbl>
      <w:tblPr>
        <w:tblStyle w:val="72"/>
        <w:tblpPr w:leftFromText="180" w:rightFromText="180" w:vertAnchor="text" w:horzAnchor="page" w:tblpX="1205" w:tblpY="629"/>
        <w:tblOverlap w:val="never"/>
        <w:tblW w:w="100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6"/>
        <w:gridCol w:w="838"/>
        <w:gridCol w:w="1019"/>
        <w:gridCol w:w="653"/>
        <w:gridCol w:w="5900"/>
        <w:gridCol w:w="1097"/>
      </w:tblGrid>
      <w:tr w14:paraId="542DD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trPr>
        <w:tc>
          <w:tcPr>
            <w:tcW w:w="586" w:type="dxa"/>
            <w:tcBorders>
              <w:top w:val="single" w:color="auto" w:sz="6" w:space="0"/>
              <w:left w:val="single" w:color="auto" w:sz="6" w:space="0"/>
              <w:bottom w:val="single" w:color="auto" w:sz="6" w:space="0"/>
              <w:right w:val="single" w:color="auto" w:sz="6" w:space="0"/>
            </w:tcBorders>
            <w:vAlign w:val="center"/>
          </w:tcPr>
          <w:p w14:paraId="19DFC58D">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序号</w:t>
            </w:r>
          </w:p>
        </w:tc>
        <w:tc>
          <w:tcPr>
            <w:tcW w:w="838" w:type="dxa"/>
            <w:tcBorders>
              <w:top w:val="single" w:color="auto" w:sz="6" w:space="0"/>
              <w:left w:val="single" w:color="auto" w:sz="6" w:space="0"/>
              <w:bottom w:val="single" w:color="auto" w:sz="6" w:space="0"/>
              <w:right w:val="single" w:color="auto" w:sz="6" w:space="0"/>
            </w:tcBorders>
            <w:vAlign w:val="center"/>
          </w:tcPr>
          <w:p w14:paraId="63173EBF">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项目</w:t>
            </w:r>
          </w:p>
        </w:tc>
        <w:tc>
          <w:tcPr>
            <w:tcW w:w="1019" w:type="dxa"/>
            <w:tcBorders>
              <w:top w:val="single" w:color="auto" w:sz="6" w:space="0"/>
              <w:left w:val="single" w:color="auto" w:sz="6" w:space="0"/>
              <w:bottom w:val="single" w:color="auto" w:sz="6" w:space="0"/>
              <w:right w:val="single" w:color="auto" w:sz="6" w:space="0"/>
            </w:tcBorders>
            <w:vAlign w:val="center"/>
          </w:tcPr>
          <w:p w14:paraId="599782FE">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评分项目</w:t>
            </w:r>
          </w:p>
        </w:tc>
        <w:tc>
          <w:tcPr>
            <w:tcW w:w="653" w:type="dxa"/>
            <w:tcBorders>
              <w:top w:val="single" w:color="auto" w:sz="6" w:space="0"/>
              <w:left w:val="single" w:color="auto" w:sz="6" w:space="0"/>
              <w:bottom w:val="single" w:color="auto" w:sz="6" w:space="0"/>
              <w:right w:val="single" w:color="auto" w:sz="6" w:space="0"/>
            </w:tcBorders>
            <w:vAlign w:val="center"/>
          </w:tcPr>
          <w:p w14:paraId="41FEBADD">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最高得分</w:t>
            </w:r>
          </w:p>
        </w:tc>
        <w:tc>
          <w:tcPr>
            <w:tcW w:w="5900" w:type="dxa"/>
            <w:tcBorders>
              <w:top w:val="single" w:color="auto" w:sz="6" w:space="0"/>
              <w:left w:val="single" w:color="auto" w:sz="6" w:space="0"/>
              <w:bottom w:val="single" w:color="auto" w:sz="6" w:space="0"/>
              <w:right w:val="single" w:color="auto" w:sz="4" w:space="0"/>
            </w:tcBorders>
            <w:vAlign w:val="center"/>
          </w:tcPr>
          <w:p w14:paraId="1AE62DA8">
            <w:pPr>
              <w:pStyle w:val="18"/>
              <w:spacing w:line="276" w:lineRule="auto"/>
              <w:jc w:val="center"/>
              <w:rPr>
                <w:rFonts w:ascii="宋体" w:hAnsi="宋体" w:cs="黑体"/>
                <w:sz w:val="21"/>
                <w:szCs w:val="21"/>
              </w:rPr>
            </w:pPr>
            <w:r>
              <w:rPr>
                <w:rFonts w:hint="eastAsia" w:ascii="宋体" w:hAnsi="宋体" w:cs="黑体"/>
                <w:sz w:val="21"/>
                <w:szCs w:val="21"/>
              </w:rPr>
              <w:t>评分标准及说明</w:t>
            </w:r>
          </w:p>
        </w:tc>
        <w:tc>
          <w:tcPr>
            <w:tcW w:w="1097" w:type="dxa"/>
            <w:tcBorders>
              <w:top w:val="single" w:color="auto" w:sz="6" w:space="0"/>
              <w:left w:val="single" w:color="auto" w:sz="6" w:space="0"/>
              <w:bottom w:val="single" w:color="auto" w:sz="6" w:space="0"/>
              <w:right w:val="single" w:color="auto" w:sz="4" w:space="0"/>
            </w:tcBorders>
            <w:vAlign w:val="center"/>
          </w:tcPr>
          <w:p w14:paraId="249622CB">
            <w:pPr>
              <w:pStyle w:val="18"/>
              <w:spacing w:line="276" w:lineRule="auto"/>
              <w:ind w:firstLine="0" w:firstLineChars="0"/>
              <w:jc w:val="center"/>
              <w:rPr>
                <w:rFonts w:ascii="宋体" w:hAnsi="宋体" w:cs="黑体"/>
                <w:sz w:val="21"/>
                <w:szCs w:val="21"/>
              </w:rPr>
            </w:pPr>
            <w:r>
              <w:rPr>
                <w:rFonts w:hint="eastAsia" w:ascii="宋体" w:hAnsi="宋体" w:cs="黑体"/>
                <w:sz w:val="21"/>
                <w:szCs w:val="21"/>
              </w:rPr>
              <w:t>得分</w:t>
            </w:r>
          </w:p>
        </w:tc>
      </w:tr>
      <w:tr w14:paraId="7F583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28" w:hRule="atLeast"/>
        </w:trPr>
        <w:tc>
          <w:tcPr>
            <w:tcW w:w="586" w:type="dxa"/>
            <w:tcBorders>
              <w:top w:val="single" w:color="auto" w:sz="6" w:space="0"/>
              <w:left w:val="single" w:color="auto" w:sz="6" w:space="0"/>
              <w:right w:val="single" w:color="auto" w:sz="6" w:space="0"/>
            </w:tcBorders>
            <w:vAlign w:val="center"/>
          </w:tcPr>
          <w:p w14:paraId="3866E4F9">
            <w:pPr>
              <w:pStyle w:val="18"/>
              <w:spacing w:line="276" w:lineRule="auto"/>
              <w:ind w:firstLine="0" w:firstLineChars="0"/>
              <w:jc w:val="center"/>
              <w:rPr>
                <w:rFonts w:ascii="宋体" w:hAnsi="宋体"/>
                <w:sz w:val="21"/>
                <w:szCs w:val="21"/>
              </w:rPr>
            </w:pPr>
            <w:r>
              <w:rPr>
                <w:rFonts w:hint="eastAsia" w:ascii="宋体" w:hAnsi="宋体"/>
                <w:sz w:val="21"/>
                <w:szCs w:val="21"/>
              </w:rPr>
              <w:t>1</w:t>
            </w:r>
          </w:p>
        </w:tc>
        <w:tc>
          <w:tcPr>
            <w:tcW w:w="838" w:type="dxa"/>
            <w:tcBorders>
              <w:top w:val="single" w:color="auto" w:sz="6" w:space="0"/>
              <w:left w:val="single" w:color="auto" w:sz="6" w:space="0"/>
              <w:right w:val="single" w:color="auto" w:sz="6" w:space="0"/>
            </w:tcBorders>
            <w:vAlign w:val="center"/>
          </w:tcPr>
          <w:p w14:paraId="2C72F028">
            <w:pPr>
              <w:pStyle w:val="18"/>
              <w:spacing w:line="276" w:lineRule="auto"/>
              <w:ind w:firstLine="0" w:firstLineChars="0"/>
              <w:jc w:val="center"/>
              <w:rPr>
                <w:rFonts w:ascii="宋体" w:hAnsi="宋体"/>
                <w:sz w:val="21"/>
                <w:szCs w:val="21"/>
              </w:rPr>
            </w:pPr>
            <w:r>
              <w:rPr>
                <w:rFonts w:hint="eastAsia" w:ascii="宋体" w:hAnsi="宋体"/>
                <w:sz w:val="21"/>
                <w:szCs w:val="21"/>
              </w:rPr>
              <w:t>商务</w:t>
            </w:r>
          </w:p>
          <w:p w14:paraId="1464331E">
            <w:pPr>
              <w:pStyle w:val="18"/>
              <w:spacing w:line="276" w:lineRule="auto"/>
              <w:ind w:firstLine="0" w:firstLineChars="0"/>
              <w:jc w:val="center"/>
              <w:rPr>
                <w:rFonts w:ascii="宋体" w:hAnsi="宋体"/>
                <w:sz w:val="21"/>
                <w:szCs w:val="21"/>
              </w:rPr>
            </w:pPr>
            <w:r>
              <w:rPr>
                <w:rFonts w:hint="eastAsia" w:ascii="宋体" w:hAnsi="宋体"/>
                <w:sz w:val="21"/>
                <w:szCs w:val="21"/>
              </w:rPr>
              <w:t>评分</w:t>
            </w:r>
          </w:p>
          <w:p w14:paraId="3DCFA34B">
            <w:pPr>
              <w:pStyle w:val="18"/>
              <w:spacing w:line="276" w:lineRule="auto"/>
              <w:ind w:firstLine="0" w:firstLineChars="0"/>
              <w:rPr>
                <w:rFonts w:ascii="宋体" w:hAnsi="宋体"/>
                <w:sz w:val="21"/>
                <w:szCs w:val="21"/>
              </w:rPr>
            </w:pPr>
            <w:r>
              <w:rPr>
                <w:rFonts w:hint="eastAsia" w:ascii="宋体" w:hAnsi="宋体"/>
                <w:sz w:val="21"/>
                <w:szCs w:val="21"/>
              </w:rPr>
              <w:t>（10分）</w:t>
            </w:r>
          </w:p>
        </w:tc>
        <w:tc>
          <w:tcPr>
            <w:tcW w:w="1019" w:type="dxa"/>
            <w:tcBorders>
              <w:top w:val="single" w:color="auto" w:sz="4" w:space="0"/>
              <w:left w:val="single" w:color="auto" w:sz="6" w:space="0"/>
              <w:right w:val="single" w:color="auto" w:sz="6" w:space="0"/>
            </w:tcBorders>
            <w:vAlign w:val="center"/>
          </w:tcPr>
          <w:p w14:paraId="5E7B05DE">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公司业绩</w:t>
            </w:r>
          </w:p>
          <w:p w14:paraId="44697A2D">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（10分）</w:t>
            </w:r>
          </w:p>
        </w:tc>
        <w:tc>
          <w:tcPr>
            <w:tcW w:w="653" w:type="dxa"/>
            <w:tcBorders>
              <w:top w:val="single" w:color="auto" w:sz="4" w:space="0"/>
              <w:left w:val="single" w:color="auto" w:sz="6" w:space="0"/>
              <w:right w:val="single" w:color="auto" w:sz="6" w:space="0"/>
            </w:tcBorders>
            <w:vAlign w:val="center"/>
          </w:tcPr>
          <w:p w14:paraId="3B543440">
            <w:pPr>
              <w:pStyle w:val="18"/>
              <w:spacing w:line="276" w:lineRule="auto"/>
              <w:ind w:firstLine="0" w:firstLineChars="0"/>
              <w:jc w:val="center"/>
              <w:rPr>
                <w:rFonts w:ascii="宋体" w:hAnsi="宋体"/>
                <w:sz w:val="21"/>
                <w:szCs w:val="21"/>
              </w:rPr>
            </w:pPr>
            <w:r>
              <w:rPr>
                <w:rFonts w:hint="eastAsia" w:ascii="宋体" w:hAnsi="宋体"/>
                <w:sz w:val="21"/>
                <w:szCs w:val="21"/>
              </w:rPr>
              <w:t>10</w:t>
            </w:r>
          </w:p>
        </w:tc>
        <w:tc>
          <w:tcPr>
            <w:tcW w:w="5900" w:type="dxa"/>
            <w:tcBorders>
              <w:top w:val="single" w:color="auto" w:sz="4" w:space="0"/>
              <w:left w:val="single" w:color="auto" w:sz="6" w:space="0"/>
              <w:right w:val="single" w:color="auto" w:sz="4" w:space="0"/>
            </w:tcBorders>
            <w:vAlign w:val="center"/>
          </w:tcPr>
          <w:p w14:paraId="48A0AFA4">
            <w:pPr>
              <w:pStyle w:val="18"/>
              <w:spacing w:line="276" w:lineRule="auto"/>
              <w:ind w:firstLine="0" w:firstLineChars="0"/>
              <w:rPr>
                <w:rFonts w:ascii="宋体" w:hAnsi="宋体" w:cs="华文仿宋"/>
                <w:sz w:val="21"/>
                <w:szCs w:val="21"/>
              </w:rPr>
            </w:pPr>
            <w:r>
              <w:rPr>
                <w:rFonts w:hint="eastAsia" w:ascii="宋体" w:hAnsi="宋体" w:cs="华文仿宋"/>
                <w:sz w:val="21"/>
                <w:szCs w:val="21"/>
              </w:rPr>
              <w:t>近三年同类服务业绩合同等相关证明材料至少5份，得基础分10分，每少一份减2分，未提供不得分。</w:t>
            </w:r>
          </w:p>
          <w:p w14:paraId="7F94297B">
            <w:pPr>
              <w:pStyle w:val="18"/>
              <w:spacing w:line="276" w:lineRule="auto"/>
              <w:ind w:firstLine="0" w:firstLineChars="0"/>
              <w:rPr>
                <w:rFonts w:ascii="宋体" w:hAnsi="宋体" w:cs="华文仿宋"/>
                <w:sz w:val="21"/>
                <w:szCs w:val="21"/>
              </w:rPr>
            </w:pPr>
            <w:r>
              <w:rPr>
                <w:rFonts w:hint="eastAsia" w:ascii="宋体" w:hAnsi="宋体" w:cs="华文仿宋"/>
                <w:sz w:val="21"/>
                <w:szCs w:val="21"/>
              </w:rPr>
              <w:t>注：项目采购至少含合同的首页、金额页、签字或盖章页。</w:t>
            </w:r>
          </w:p>
        </w:tc>
        <w:tc>
          <w:tcPr>
            <w:tcW w:w="1097" w:type="dxa"/>
            <w:tcBorders>
              <w:top w:val="single" w:color="auto" w:sz="4" w:space="0"/>
              <w:left w:val="single" w:color="auto" w:sz="6" w:space="0"/>
              <w:right w:val="single" w:color="auto" w:sz="4" w:space="0"/>
            </w:tcBorders>
            <w:vAlign w:val="center"/>
          </w:tcPr>
          <w:p w14:paraId="04EC2B27">
            <w:pPr>
              <w:pStyle w:val="18"/>
              <w:spacing w:line="276" w:lineRule="auto"/>
              <w:rPr>
                <w:rFonts w:ascii="宋体" w:hAnsi="宋体"/>
                <w:sz w:val="21"/>
                <w:szCs w:val="21"/>
              </w:rPr>
            </w:pPr>
          </w:p>
        </w:tc>
      </w:tr>
      <w:tr w14:paraId="4AA43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9" w:hRule="atLeast"/>
        </w:trPr>
        <w:tc>
          <w:tcPr>
            <w:tcW w:w="586" w:type="dxa"/>
            <w:vMerge w:val="restart"/>
            <w:tcBorders>
              <w:left w:val="single" w:color="auto" w:sz="6" w:space="0"/>
              <w:right w:val="single" w:color="auto" w:sz="6" w:space="0"/>
            </w:tcBorders>
            <w:vAlign w:val="center"/>
          </w:tcPr>
          <w:p w14:paraId="3B392C97">
            <w:pPr>
              <w:pStyle w:val="18"/>
              <w:spacing w:line="276" w:lineRule="auto"/>
              <w:ind w:firstLine="0" w:firstLineChars="0"/>
              <w:jc w:val="center"/>
              <w:rPr>
                <w:rFonts w:ascii="宋体" w:hAnsi="宋体"/>
                <w:sz w:val="21"/>
                <w:szCs w:val="21"/>
              </w:rPr>
            </w:pPr>
            <w:r>
              <w:rPr>
                <w:rFonts w:hint="eastAsia" w:ascii="宋体" w:hAnsi="宋体"/>
                <w:sz w:val="21"/>
                <w:szCs w:val="21"/>
              </w:rPr>
              <w:t>2</w:t>
            </w:r>
          </w:p>
        </w:tc>
        <w:tc>
          <w:tcPr>
            <w:tcW w:w="838" w:type="dxa"/>
            <w:vMerge w:val="restart"/>
            <w:tcBorders>
              <w:left w:val="single" w:color="auto" w:sz="6" w:space="0"/>
              <w:right w:val="single" w:color="auto" w:sz="6" w:space="0"/>
            </w:tcBorders>
            <w:vAlign w:val="center"/>
          </w:tcPr>
          <w:p w14:paraId="2C4419F2">
            <w:pPr>
              <w:pStyle w:val="18"/>
              <w:spacing w:line="276" w:lineRule="auto"/>
              <w:ind w:firstLine="0" w:firstLineChars="0"/>
              <w:jc w:val="center"/>
              <w:rPr>
                <w:rFonts w:ascii="宋体" w:hAnsi="宋体"/>
                <w:sz w:val="21"/>
                <w:szCs w:val="21"/>
              </w:rPr>
            </w:pPr>
            <w:r>
              <w:rPr>
                <w:rFonts w:hint="eastAsia" w:ascii="宋体" w:hAnsi="宋体"/>
                <w:sz w:val="21"/>
                <w:szCs w:val="21"/>
              </w:rPr>
              <w:t>技术</w:t>
            </w:r>
          </w:p>
          <w:p w14:paraId="771AD262">
            <w:pPr>
              <w:pStyle w:val="18"/>
              <w:spacing w:line="276" w:lineRule="auto"/>
              <w:ind w:firstLine="0" w:firstLineChars="0"/>
              <w:jc w:val="center"/>
              <w:rPr>
                <w:rFonts w:ascii="宋体" w:hAnsi="宋体"/>
                <w:sz w:val="21"/>
                <w:szCs w:val="21"/>
              </w:rPr>
            </w:pPr>
            <w:r>
              <w:rPr>
                <w:rFonts w:hint="eastAsia" w:ascii="宋体" w:hAnsi="宋体"/>
                <w:sz w:val="21"/>
                <w:szCs w:val="21"/>
              </w:rPr>
              <w:t>评分</w:t>
            </w:r>
          </w:p>
          <w:p w14:paraId="40F66FE4">
            <w:pPr>
              <w:pStyle w:val="18"/>
              <w:spacing w:line="276" w:lineRule="auto"/>
              <w:ind w:firstLine="0" w:firstLineChars="0"/>
              <w:jc w:val="center"/>
              <w:rPr>
                <w:rFonts w:ascii="宋体" w:hAnsi="宋体"/>
                <w:sz w:val="21"/>
                <w:szCs w:val="21"/>
              </w:rPr>
            </w:pPr>
            <w:r>
              <w:rPr>
                <w:rFonts w:hint="eastAsia" w:ascii="宋体" w:hAnsi="宋体"/>
                <w:sz w:val="21"/>
                <w:szCs w:val="21"/>
              </w:rPr>
              <w:t>（60分）</w:t>
            </w:r>
          </w:p>
        </w:tc>
        <w:tc>
          <w:tcPr>
            <w:tcW w:w="1019" w:type="dxa"/>
            <w:tcBorders>
              <w:left w:val="single" w:color="auto" w:sz="6" w:space="0"/>
              <w:right w:val="single" w:color="auto" w:sz="6" w:space="0"/>
            </w:tcBorders>
            <w:vAlign w:val="center"/>
          </w:tcPr>
          <w:p w14:paraId="3C98BBC6">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文件应答（5分）</w:t>
            </w:r>
          </w:p>
        </w:tc>
        <w:tc>
          <w:tcPr>
            <w:tcW w:w="653" w:type="dxa"/>
            <w:tcBorders>
              <w:left w:val="single" w:color="auto" w:sz="6" w:space="0"/>
              <w:right w:val="single" w:color="auto" w:sz="6" w:space="0"/>
            </w:tcBorders>
            <w:vAlign w:val="center"/>
          </w:tcPr>
          <w:p w14:paraId="6CF1F46C">
            <w:pPr>
              <w:pStyle w:val="18"/>
              <w:spacing w:line="276" w:lineRule="auto"/>
              <w:ind w:firstLine="0" w:firstLineChars="0"/>
              <w:jc w:val="center"/>
              <w:rPr>
                <w:rFonts w:ascii="宋体" w:hAnsi="宋体"/>
                <w:sz w:val="21"/>
                <w:szCs w:val="21"/>
              </w:rPr>
            </w:pPr>
            <w:r>
              <w:rPr>
                <w:rFonts w:hint="eastAsia" w:ascii="宋体" w:hAnsi="宋体"/>
                <w:sz w:val="21"/>
                <w:szCs w:val="21"/>
              </w:rPr>
              <w:t>5</w:t>
            </w:r>
          </w:p>
        </w:tc>
        <w:tc>
          <w:tcPr>
            <w:tcW w:w="5900" w:type="dxa"/>
            <w:tcBorders>
              <w:top w:val="single" w:color="auto" w:sz="6" w:space="0"/>
              <w:left w:val="single" w:color="auto" w:sz="6" w:space="0"/>
              <w:right w:val="single" w:color="auto" w:sz="4" w:space="0"/>
            </w:tcBorders>
            <w:vAlign w:val="center"/>
          </w:tcPr>
          <w:p w14:paraId="3D673BE8">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投标文件制定目录、编制页码、章节清晰、排版无误、内容清楚，以上要求均满足得5分，其中一项不满足扣1分，扣完为止。</w:t>
            </w:r>
          </w:p>
        </w:tc>
        <w:tc>
          <w:tcPr>
            <w:tcW w:w="1097" w:type="dxa"/>
            <w:tcBorders>
              <w:top w:val="single" w:color="auto" w:sz="6" w:space="0"/>
              <w:left w:val="single" w:color="auto" w:sz="6" w:space="0"/>
              <w:right w:val="single" w:color="auto" w:sz="4" w:space="0"/>
            </w:tcBorders>
            <w:vAlign w:val="center"/>
          </w:tcPr>
          <w:p w14:paraId="1A2FAB16">
            <w:pPr>
              <w:pStyle w:val="18"/>
              <w:autoSpaceDE w:val="0"/>
              <w:autoSpaceDN w:val="0"/>
              <w:spacing w:line="276" w:lineRule="auto"/>
              <w:ind w:firstLine="0" w:firstLineChars="0"/>
              <w:rPr>
                <w:rFonts w:ascii="宋体" w:hAnsi="宋体"/>
                <w:sz w:val="21"/>
                <w:szCs w:val="21"/>
              </w:rPr>
            </w:pPr>
          </w:p>
        </w:tc>
      </w:tr>
      <w:tr w14:paraId="47591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9" w:hRule="atLeast"/>
        </w:trPr>
        <w:tc>
          <w:tcPr>
            <w:tcW w:w="586" w:type="dxa"/>
            <w:vMerge w:val="continue"/>
            <w:tcBorders>
              <w:left w:val="single" w:color="auto" w:sz="6" w:space="0"/>
              <w:right w:val="single" w:color="auto" w:sz="6" w:space="0"/>
            </w:tcBorders>
            <w:vAlign w:val="center"/>
          </w:tcPr>
          <w:p w14:paraId="3B764E6F">
            <w:pPr>
              <w:pStyle w:val="18"/>
              <w:spacing w:line="276" w:lineRule="auto"/>
              <w:ind w:firstLine="0" w:firstLineChars="0"/>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3CCE6054">
            <w:pPr>
              <w:pStyle w:val="18"/>
              <w:spacing w:line="276" w:lineRule="auto"/>
              <w:ind w:firstLine="0" w:firstLineChars="0"/>
              <w:jc w:val="center"/>
              <w:rPr>
                <w:rFonts w:ascii="宋体" w:hAnsi="宋体"/>
                <w:sz w:val="21"/>
                <w:szCs w:val="21"/>
              </w:rPr>
            </w:pPr>
          </w:p>
        </w:tc>
        <w:tc>
          <w:tcPr>
            <w:tcW w:w="1019" w:type="dxa"/>
            <w:vMerge w:val="restart"/>
            <w:tcBorders>
              <w:left w:val="single" w:color="auto" w:sz="6" w:space="0"/>
              <w:right w:val="single" w:color="auto" w:sz="6" w:space="0"/>
            </w:tcBorders>
            <w:vAlign w:val="center"/>
          </w:tcPr>
          <w:p w14:paraId="09AB47C5">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设备</w:t>
            </w:r>
          </w:p>
          <w:p w14:paraId="65638CF9">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（15分）</w:t>
            </w:r>
          </w:p>
        </w:tc>
        <w:tc>
          <w:tcPr>
            <w:tcW w:w="653" w:type="dxa"/>
            <w:tcBorders>
              <w:left w:val="single" w:color="auto" w:sz="6" w:space="0"/>
              <w:right w:val="single" w:color="auto" w:sz="6" w:space="0"/>
            </w:tcBorders>
            <w:vAlign w:val="center"/>
          </w:tcPr>
          <w:p w14:paraId="7B100147">
            <w:pPr>
              <w:pStyle w:val="18"/>
              <w:spacing w:line="276" w:lineRule="auto"/>
              <w:ind w:firstLine="0" w:firstLineChars="0"/>
              <w:jc w:val="center"/>
              <w:rPr>
                <w:rFonts w:ascii="宋体" w:hAnsi="宋体"/>
                <w:sz w:val="21"/>
                <w:szCs w:val="21"/>
              </w:rPr>
            </w:pPr>
            <w:r>
              <w:rPr>
                <w:rFonts w:hint="eastAsia" w:ascii="宋体" w:hAnsi="宋体"/>
                <w:sz w:val="21"/>
                <w:szCs w:val="21"/>
              </w:rPr>
              <w:t>5</w:t>
            </w:r>
          </w:p>
        </w:tc>
        <w:tc>
          <w:tcPr>
            <w:tcW w:w="5900" w:type="dxa"/>
            <w:tcBorders>
              <w:top w:val="single" w:color="auto" w:sz="6" w:space="0"/>
              <w:left w:val="single" w:color="auto" w:sz="6" w:space="0"/>
              <w:right w:val="single" w:color="auto" w:sz="4" w:space="0"/>
            </w:tcBorders>
            <w:vAlign w:val="center"/>
          </w:tcPr>
          <w:p w14:paraId="59C40ECF">
            <w:pPr>
              <w:spacing w:line="276" w:lineRule="auto"/>
              <w:rPr>
                <w:rFonts w:ascii="宋体" w:hAnsi="宋体" w:cs="华文仿宋"/>
                <w:sz w:val="21"/>
                <w:szCs w:val="21"/>
                <w:highlight w:val="none"/>
              </w:rPr>
            </w:pPr>
            <w:r>
              <w:rPr>
                <w:rFonts w:hint="eastAsia" w:ascii="宋体" w:hAnsi="宋体" w:cs="华文仿宋"/>
                <w:sz w:val="21"/>
                <w:szCs w:val="21"/>
                <w:highlight w:val="none"/>
              </w:rPr>
              <w:t xml:space="preserve">印前设备：  </w:t>
            </w:r>
          </w:p>
          <w:p w14:paraId="58314F50">
            <w:pPr>
              <w:spacing w:line="276" w:lineRule="auto"/>
              <w:rPr>
                <w:rFonts w:ascii="宋体" w:hAnsi="宋体" w:cs="华文仿宋"/>
                <w:sz w:val="21"/>
                <w:szCs w:val="21"/>
              </w:rPr>
            </w:pPr>
            <w:r>
              <w:rPr>
                <w:rFonts w:hint="eastAsia" w:ascii="宋体" w:hAnsi="宋体" w:cs="华文仿宋"/>
                <w:sz w:val="21"/>
                <w:szCs w:val="21"/>
              </w:rPr>
              <w:t>1.有3台及以上制版机得5分；</w:t>
            </w:r>
          </w:p>
          <w:p w14:paraId="579DBEF0">
            <w:pPr>
              <w:spacing w:line="276" w:lineRule="auto"/>
            </w:pPr>
            <w:r>
              <w:rPr>
                <w:rFonts w:hint="eastAsia" w:ascii="宋体" w:hAnsi="宋体" w:cs="华文仿宋"/>
                <w:sz w:val="21"/>
                <w:szCs w:val="21"/>
              </w:rPr>
              <w:t>2.有2台制版机的得3分；</w:t>
            </w:r>
          </w:p>
        </w:tc>
        <w:tc>
          <w:tcPr>
            <w:tcW w:w="1097" w:type="dxa"/>
            <w:tcBorders>
              <w:top w:val="single" w:color="auto" w:sz="6" w:space="0"/>
              <w:left w:val="single" w:color="auto" w:sz="6" w:space="0"/>
              <w:right w:val="single" w:color="auto" w:sz="4" w:space="0"/>
            </w:tcBorders>
            <w:vAlign w:val="center"/>
          </w:tcPr>
          <w:p w14:paraId="192D33A8">
            <w:pPr>
              <w:pStyle w:val="18"/>
              <w:autoSpaceDE w:val="0"/>
              <w:autoSpaceDN w:val="0"/>
              <w:spacing w:line="276" w:lineRule="auto"/>
              <w:ind w:firstLine="0" w:firstLineChars="0"/>
              <w:rPr>
                <w:rFonts w:ascii="宋体" w:hAnsi="宋体"/>
                <w:sz w:val="21"/>
                <w:szCs w:val="21"/>
              </w:rPr>
            </w:pPr>
          </w:p>
        </w:tc>
      </w:tr>
      <w:tr w14:paraId="3BBA8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9" w:hRule="atLeast"/>
        </w:trPr>
        <w:tc>
          <w:tcPr>
            <w:tcW w:w="586" w:type="dxa"/>
            <w:vMerge w:val="continue"/>
            <w:tcBorders>
              <w:left w:val="single" w:color="auto" w:sz="6" w:space="0"/>
              <w:right w:val="single" w:color="auto" w:sz="6" w:space="0"/>
            </w:tcBorders>
            <w:vAlign w:val="center"/>
          </w:tcPr>
          <w:p w14:paraId="27192242">
            <w:pPr>
              <w:pStyle w:val="18"/>
              <w:spacing w:line="276" w:lineRule="auto"/>
              <w:ind w:firstLine="0" w:firstLineChars="0"/>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69CF3D24">
            <w:pPr>
              <w:pStyle w:val="18"/>
              <w:spacing w:line="276" w:lineRule="auto"/>
              <w:ind w:firstLine="0" w:firstLineChars="0"/>
              <w:jc w:val="center"/>
              <w:rPr>
                <w:rFonts w:ascii="宋体" w:hAnsi="宋体"/>
                <w:sz w:val="21"/>
                <w:szCs w:val="21"/>
              </w:rPr>
            </w:pPr>
          </w:p>
        </w:tc>
        <w:tc>
          <w:tcPr>
            <w:tcW w:w="1019" w:type="dxa"/>
            <w:vMerge w:val="continue"/>
            <w:tcBorders>
              <w:left w:val="single" w:color="auto" w:sz="6" w:space="0"/>
              <w:right w:val="single" w:color="auto" w:sz="6" w:space="0"/>
            </w:tcBorders>
            <w:vAlign w:val="center"/>
          </w:tcPr>
          <w:p w14:paraId="706762BB">
            <w:pPr>
              <w:pStyle w:val="18"/>
              <w:autoSpaceDE w:val="0"/>
              <w:autoSpaceDN w:val="0"/>
              <w:spacing w:line="276" w:lineRule="auto"/>
              <w:ind w:firstLine="0" w:firstLineChars="0"/>
              <w:rPr>
                <w:rFonts w:ascii="宋体" w:hAnsi="宋体" w:cs="华文仿宋"/>
                <w:sz w:val="21"/>
                <w:szCs w:val="21"/>
              </w:rPr>
            </w:pPr>
          </w:p>
        </w:tc>
        <w:tc>
          <w:tcPr>
            <w:tcW w:w="653" w:type="dxa"/>
            <w:tcBorders>
              <w:left w:val="single" w:color="auto" w:sz="6" w:space="0"/>
              <w:right w:val="single" w:color="auto" w:sz="6" w:space="0"/>
            </w:tcBorders>
            <w:vAlign w:val="center"/>
          </w:tcPr>
          <w:p w14:paraId="18DD92C7">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5</w:t>
            </w:r>
          </w:p>
        </w:tc>
        <w:tc>
          <w:tcPr>
            <w:tcW w:w="5900" w:type="dxa"/>
            <w:tcBorders>
              <w:top w:val="single" w:color="auto" w:sz="6" w:space="0"/>
              <w:left w:val="single" w:color="auto" w:sz="6" w:space="0"/>
              <w:right w:val="single" w:color="auto" w:sz="4" w:space="0"/>
            </w:tcBorders>
            <w:vAlign w:val="center"/>
          </w:tcPr>
          <w:p w14:paraId="53F69436">
            <w:pPr>
              <w:spacing w:line="276" w:lineRule="auto"/>
              <w:rPr>
                <w:rFonts w:hint="eastAsia" w:ascii="宋体" w:hAnsi="宋体" w:cs="华文仿宋"/>
                <w:sz w:val="21"/>
                <w:szCs w:val="21"/>
                <w:highlight w:val="none"/>
              </w:rPr>
            </w:pPr>
            <w:r>
              <w:rPr>
                <w:rFonts w:hint="eastAsia" w:ascii="宋体" w:hAnsi="宋体" w:cs="华文仿宋"/>
                <w:sz w:val="21"/>
                <w:szCs w:val="21"/>
                <w:highlight w:val="none"/>
              </w:rPr>
              <w:t xml:space="preserve">印刷设备： </w:t>
            </w:r>
          </w:p>
          <w:p w14:paraId="1FC086AA">
            <w:pPr>
              <w:numPr>
                <w:ilvl w:val="0"/>
                <w:numId w:val="0"/>
              </w:numPr>
              <w:spacing w:line="276" w:lineRule="auto"/>
              <w:rPr>
                <w:rFonts w:ascii="宋体" w:hAnsi="宋体" w:cs="华文仿宋"/>
                <w:sz w:val="21"/>
                <w:szCs w:val="21"/>
              </w:rPr>
            </w:pPr>
            <w:r>
              <w:rPr>
                <w:rFonts w:ascii="宋体" w:hAnsi="宋体" w:eastAsia="宋体" w:cs="华文仿宋"/>
                <w:sz w:val="21"/>
                <w:szCs w:val="21"/>
                <w:lang w:val="en-US" w:eastAsia="zh-CN" w:bidi="ar-SA"/>
              </w:rPr>
              <w:t>1.</w:t>
            </w:r>
            <w:r>
              <w:rPr>
                <w:rFonts w:hint="eastAsia" w:ascii="宋体" w:hAnsi="宋体" w:cs="华文仿宋"/>
                <w:sz w:val="21"/>
                <w:szCs w:val="21"/>
              </w:rPr>
              <w:t>具备8台以上平张4色或平张8色印刷机，得5分；</w:t>
            </w:r>
          </w:p>
          <w:p w14:paraId="698183A3">
            <w:pPr>
              <w:numPr>
                <w:ilvl w:val="0"/>
                <w:numId w:val="0"/>
              </w:numPr>
              <w:spacing w:line="276" w:lineRule="auto"/>
              <w:rPr>
                <w:rFonts w:ascii="宋体" w:hAnsi="宋体" w:cs="华文仿宋"/>
                <w:sz w:val="21"/>
                <w:szCs w:val="21"/>
              </w:rPr>
            </w:pPr>
            <w:r>
              <w:rPr>
                <w:rFonts w:ascii="宋体" w:hAnsi="宋体" w:eastAsia="宋体" w:cs="华文仿宋"/>
                <w:sz w:val="21"/>
                <w:szCs w:val="21"/>
                <w:lang w:val="en-US" w:eastAsia="zh-CN" w:bidi="ar-SA"/>
              </w:rPr>
              <w:t>2.</w:t>
            </w:r>
            <w:r>
              <w:rPr>
                <w:rFonts w:hint="eastAsia" w:ascii="宋体" w:hAnsi="宋体" w:cs="华文仿宋"/>
                <w:sz w:val="21"/>
                <w:szCs w:val="21"/>
              </w:rPr>
              <w:t>具备7-8台平张4色或平张8色印刷机，得3分；</w:t>
            </w:r>
          </w:p>
          <w:p w14:paraId="06FCF69C">
            <w:pPr>
              <w:numPr>
                <w:ilvl w:val="0"/>
                <w:numId w:val="0"/>
              </w:numPr>
              <w:spacing w:line="276" w:lineRule="auto"/>
              <w:rPr>
                <w:rFonts w:hint="eastAsia" w:ascii="宋体" w:hAnsi="宋体" w:cs="华文仿宋"/>
                <w:sz w:val="21"/>
                <w:szCs w:val="21"/>
              </w:rPr>
            </w:pPr>
            <w:r>
              <w:rPr>
                <w:rFonts w:hint="eastAsia" w:ascii="宋体" w:hAnsi="宋体" w:eastAsia="宋体" w:cs="华文仿宋"/>
                <w:sz w:val="21"/>
                <w:szCs w:val="21"/>
                <w:lang w:val="en-US" w:eastAsia="zh-CN" w:bidi="ar-SA"/>
              </w:rPr>
              <w:t>3.</w:t>
            </w:r>
            <w:r>
              <w:rPr>
                <w:rFonts w:hint="eastAsia" w:ascii="宋体" w:hAnsi="宋体" w:cs="华文仿宋"/>
                <w:sz w:val="21"/>
                <w:szCs w:val="21"/>
              </w:rPr>
              <w:t>具备6 台平张4色或平张8色印刷机，得1分；</w:t>
            </w:r>
          </w:p>
          <w:p w14:paraId="038A6FBB">
            <w:pPr>
              <w:numPr>
                <w:ilvl w:val="0"/>
                <w:numId w:val="0"/>
              </w:numPr>
              <w:spacing w:line="276" w:lineRule="auto"/>
              <w:rPr>
                <w:rFonts w:ascii="宋体" w:hAnsi="宋体" w:cs="华文仿宋"/>
                <w:sz w:val="21"/>
                <w:szCs w:val="21"/>
              </w:rPr>
            </w:pPr>
            <w:r>
              <w:rPr>
                <w:rFonts w:hint="eastAsia" w:ascii="宋体" w:hAnsi="宋体" w:cs="华文仿宋"/>
                <w:sz w:val="21"/>
                <w:szCs w:val="21"/>
              </w:rPr>
              <w:t>提供相关证明材料，包括设备照相、发票或租赁合同等证明方可得分。</w:t>
            </w:r>
          </w:p>
        </w:tc>
        <w:tc>
          <w:tcPr>
            <w:tcW w:w="1097" w:type="dxa"/>
            <w:tcBorders>
              <w:top w:val="single" w:color="auto" w:sz="6" w:space="0"/>
              <w:left w:val="single" w:color="auto" w:sz="6" w:space="0"/>
              <w:right w:val="single" w:color="auto" w:sz="4" w:space="0"/>
            </w:tcBorders>
            <w:vAlign w:val="center"/>
          </w:tcPr>
          <w:p w14:paraId="0FD148D2">
            <w:pPr>
              <w:pStyle w:val="18"/>
              <w:autoSpaceDE w:val="0"/>
              <w:autoSpaceDN w:val="0"/>
              <w:spacing w:line="276" w:lineRule="auto"/>
              <w:ind w:firstLine="0" w:firstLineChars="0"/>
              <w:rPr>
                <w:rFonts w:ascii="宋体" w:hAnsi="宋体"/>
                <w:sz w:val="21"/>
                <w:szCs w:val="21"/>
              </w:rPr>
            </w:pPr>
          </w:p>
        </w:tc>
      </w:tr>
      <w:tr w14:paraId="33BC5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9" w:hRule="atLeast"/>
        </w:trPr>
        <w:tc>
          <w:tcPr>
            <w:tcW w:w="586" w:type="dxa"/>
            <w:vMerge w:val="continue"/>
            <w:tcBorders>
              <w:left w:val="single" w:color="auto" w:sz="6" w:space="0"/>
              <w:right w:val="single" w:color="auto" w:sz="6" w:space="0"/>
            </w:tcBorders>
            <w:vAlign w:val="center"/>
          </w:tcPr>
          <w:p w14:paraId="147B66AF">
            <w:pPr>
              <w:pStyle w:val="18"/>
              <w:spacing w:line="276" w:lineRule="auto"/>
              <w:ind w:firstLine="0" w:firstLineChars="0"/>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373E229A">
            <w:pPr>
              <w:pStyle w:val="18"/>
              <w:spacing w:line="276" w:lineRule="auto"/>
              <w:ind w:firstLine="0" w:firstLineChars="0"/>
              <w:jc w:val="center"/>
              <w:rPr>
                <w:rFonts w:ascii="宋体" w:hAnsi="宋体"/>
                <w:sz w:val="21"/>
                <w:szCs w:val="21"/>
              </w:rPr>
            </w:pPr>
          </w:p>
        </w:tc>
        <w:tc>
          <w:tcPr>
            <w:tcW w:w="1019" w:type="dxa"/>
            <w:vMerge w:val="continue"/>
            <w:tcBorders>
              <w:left w:val="single" w:color="auto" w:sz="6" w:space="0"/>
              <w:right w:val="single" w:color="auto" w:sz="6" w:space="0"/>
            </w:tcBorders>
            <w:vAlign w:val="center"/>
          </w:tcPr>
          <w:p w14:paraId="7C11F943">
            <w:pPr>
              <w:pStyle w:val="18"/>
              <w:autoSpaceDE w:val="0"/>
              <w:autoSpaceDN w:val="0"/>
              <w:spacing w:line="276" w:lineRule="auto"/>
              <w:ind w:firstLine="0" w:firstLineChars="0"/>
              <w:rPr>
                <w:rFonts w:ascii="宋体" w:hAnsi="宋体" w:cs="华文仿宋"/>
                <w:sz w:val="21"/>
                <w:szCs w:val="21"/>
              </w:rPr>
            </w:pPr>
          </w:p>
        </w:tc>
        <w:tc>
          <w:tcPr>
            <w:tcW w:w="653" w:type="dxa"/>
            <w:tcBorders>
              <w:left w:val="single" w:color="auto" w:sz="6" w:space="0"/>
              <w:right w:val="single" w:color="auto" w:sz="6" w:space="0"/>
            </w:tcBorders>
            <w:vAlign w:val="center"/>
          </w:tcPr>
          <w:p w14:paraId="09F7D513">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5</w:t>
            </w:r>
          </w:p>
        </w:tc>
        <w:tc>
          <w:tcPr>
            <w:tcW w:w="5900" w:type="dxa"/>
            <w:tcBorders>
              <w:top w:val="single" w:color="auto" w:sz="6" w:space="0"/>
              <w:left w:val="single" w:color="auto" w:sz="6" w:space="0"/>
              <w:right w:val="single" w:color="auto" w:sz="4" w:space="0"/>
            </w:tcBorders>
            <w:vAlign w:val="center"/>
          </w:tcPr>
          <w:p w14:paraId="16AE830F">
            <w:pPr>
              <w:spacing w:line="276" w:lineRule="auto"/>
              <w:rPr>
                <w:rFonts w:hint="eastAsia" w:ascii="宋体" w:hAnsi="宋体" w:cs="华文仿宋"/>
                <w:sz w:val="21"/>
                <w:szCs w:val="21"/>
                <w:highlight w:val="none"/>
              </w:rPr>
            </w:pPr>
            <w:r>
              <w:rPr>
                <w:rFonts w:hint="eastAsia" w:ascii="宋体" w:hAnsi="宋体" w:cs="华文仿宋"/>
                <w:sz w:val="21"/>
                <w:szCs w:val="21"/>
                <w:highlight w:val="none"/>
              </w:rPr>
              <w:t xml:space="preserve">印刷设备： </w:t>
            </w:r>
          </w:p>
          <w:p w14:paraId="0A2E6215">
            <w:pPr>
              <w:numPr>
                <w:ilvl w:val="0"/>
                <w:numId w:val="0"/>
              </w:numPr>
              <w:spacing w:line="276" w:lineRule="auto"/>
              <w:rPr>
                <w:rFonts w:ascii="宋体" w:hAnsi="宋体" w:cs="华文仿宋"/>
                <w:sz w:val="21"/>
                <w:szCs w:val="21"/>
              </w:rPr>
            </w:pPr>
            <w:r>
              <w:rPr>
                <w:rFonts w:ascii="宋体" w:hAnsi="宋体" w:eastAsia="宋体" w:cs="华文仿宋"/>
                <w:sz w:val="21"/>
                <w:szCs w:val="21"/>
                <w:lang w:val="en-US" w:eastAsia="zh-CN" w:bidi="ar-SA"/>
              </w:rPr>
              <w:t>1.</w:t>
            </w:r>
            <w:r>
              <w:rPr>
                <w:rFonts w:hint="eastAsia" w:ascii="宋体" w:hAnsi="宋体" w:cs="华文仿宋"/>
                <w:sz w:val="21"/>
                <w:szCs w:val="21"/>
              </w:rPr>
              <w:t>具备3-4台内文8色胶印商业轮转机，得</w:t>
            </w:r>
            <w:r>
              <w:rPr>
                <w:rFonts w:hint="eastAsia" w:ascii="宋体" w:hAnsi="宋体" w:cs="华文仿宋"/>
                <w:sz w:val="21"/>
                <w:szCs w:val="21"/>
                <w:lang w:val="en-US" w:eastAsia="zh-CN"/>
              </w:rPr>
              <w:t>5</w:t>
            </w:r>
            <w:r>
              <w:rPr>
                <w:rFonts w:hint="eastAsia" w:ascii="宋体" w:hAnsi="宋体" w:cs="华文仿宋"/>
                <w:sz w:val="21"/>
                <w:szCs w:val="21"/>
              </w:rPr>
              <w:t>分；</w:t>
            </w:r>
          </w:p>
          <w:p w14:paraId="2E8CD0C5">
            <w:pPr>
              <w:numPr>
                <w:ilvl w:val="0"/>
                <w:numId w:val="0"/>
              </w:numPr>
              <w:spacing w:line="276" w:lineRule="auto"/>
              <w:rPr>
                <w:rFonts w:hint="eastAsia" w:ascii="宋体" w:hAnsi="宋体" w:cs="华文仿宋"/>
                <w:sz w:val="21"/>
                <w:szCs w:val="21"/>
              </w:rPr>
            </w:pPr>
            <w:r>
              <w:rPr>
                <w:rFonts w:hint="eastAsia" w:ascii="宋体" w:hAnsi="宋体" w:cs="华文仿宋"/>
                <w:sz w:val="21"/>
                <w:szCs w:val="21"/>
                <w:lang w:val="en-US" w:eastAsia="zh-CN"/>
              </w:rPr>
              <w:t>2.</w:t>
            </w:r>
            <w:r>
              <w:rPr>
                <w:rFonts w:hint="eastAsia" w:ascii="宋体" w:hAnsi="宋体" w:cs="华文仿宋"/>
                <w:sz w:val="21"/>
                <w:szCs w:val="21"/>
              </w:rPr>
              <w:t>具备2台内文8色胶印商业轮转机，得</w:t>
            </w:r>
            <w:r>
              <w:rPr>
                <w:rFonts w:hint="eastAsia" w:ascii="宋体" w:hAnsi="宋体" w:cs="华文仿宋"/>
                <w:sz w:val="21"/>
                <w:szCs w:val="21"/>
                <w:lang w:val="en-US" w:eastAsia="zh-CN"/>
              </w:rPr>
              <w:t>2</w:t>
            </w:r>
            <w:r>
              <w:rPr>
                <w:rFonts w:hint="eastAsia" w:ascii="宋体" w:hAnsi="宋体" w:cs="华文仿宋"/>
                <w:sz w:val="21"/>
                <w:szCs w:val="21"/>
              </w:rPr>
              <w:t>分；</w:t>
            </w:r>
          </w:p>
          <w:p w14:paraId="27615B0D">
            <w:pPr>
              <w:numPr>
                <w:ilvl w:val="0"/>
                <w:numId w:val="0"/>
              </w:numPr>
              <w:spacing w:line="276" w:lineRule="auto"/>
              <w:rPr>
                <w:rFonts w:hint="default" w:ascii="宋体" w:hAnsi="宋体" w:eastAsia="宋体" w:cs="华文仿宋"/>
                <w:sz w:val="21"/>
                <w:szCs w:val="21"/>
                <w:lang w:val="en-US" w:eastAsia="zh-CN"/>
              </w:rPr>
            </w:pPr>
            <w:r>
              <w:rPr>
                <w:rFonts w:hint="eastAsia" w:ascii="宋体" w:hAnsi="宋体" w:cs="华文仿宋"/>
                <w:sz w:val="21"/>
                <w:szCs w:val="21"/>
                <w:lang w:val="en-US" w:eastAsia="zh-CN"/>
              </w:rPr>
              <w:t>3.</w:t>
            </w:r>
            <w:r>
              <w:rPr>
                <w:rFonts w:hint="eastAsia" w:ascii="宋体" w:hAnsi="宋体" w:cs="华文仿宋"/>
                <w:sz w:val="21"/>
                <w:szCs w:val="21"/>
              </w:rPr>
              <w:t>具备</w:t>
            </w:r>
            <w:r>
              <w:rPr>
                <w:rFonts w:hint="eastAsia" w:ascii="宋体" w:hAnsi="宋体" w:cs="华文仿宋"/>
                <w:sz w:val="21"/>
                <w:szCs w:val="21"/>
                <w:lang w:val="en-US" w:eastAsia="zh-CN"/>
              </w:rPr>
              <w:t>1</w:t>
            </w:r>
            <w:r>
              <w:rPr>
                <w:rFonts w:hint="eastAsia" w:ascii="宋体" w:hAnsi="宋体" w:cs="华文仿宋"/>
                <w:sz w:val="21"/>
                <w:szCs w:val="21"/>
              </w:rPr>
              <w:t>台内文8色胶印商业轮转机，得</w:t>
            </w:r>
            <w:r>
              <w:rPr>
                <w:rFonts w:hint="eastAsia" w:ascii="宋体" w:hAnsi="宋体" w:cs="华文仿宋"/>
                <w:sz w:val="21"/>
                <w:szCs w:val="21"/>
                <w:lang w:val="en-US" w:eastAsia="zh-CN"/>
              </w:rPr>
              <w:t>1</w:t>
            </w:r>
            <w:r>
              <w:rPr>
                <w:rFonts w:hint="eastAsia" w:ascii="宋体" w:hAnsi="宋体" w:cs="华文仿宋"/>
                <w:sz w:val="21"/>
                <w:szCs w:val="21"/>
              </w:rPr>
              <w:t>分；</w:t>
            </w:r>
          </w:p>
          <w:p w14:paraId="4A23C5D3">
            <w:pPr>
              <w:numPr>
                <w:ilvl w:val="0"/>
                <w:numId w:val="0"/>
              </w:numPr>
              <w:spacing w:line="276" w:lineRule="auto"/>
              <w:rPr>
                <w:rFonts w:ascii="宋体" w:hAnsi="宋体" w:cs="华文仿宋"/>
                <w:sz w:val="21"/>
                <w:szCs w:val="21"/>
              </w:rPr>
            </w:pPr>
            <w:r>
              <w:rPr>
                <w:rFonts w:hint="eastAsia" w:ascii="宋体" w:hAnsi="宋体" w:cs="华文仿宋"/>
                <w:sz w:val="21"/>
                <w:szCs w:val="21"/>
              </w:rPr>
              <w:t xml:space="preserve">提供相关证明材料，包括设备照相、发票或租赁合同等证 </w:t>
            </w:r>
          </w:p>
          <w:p w14:paraId="1E23A860">
            <w:pPr>
              <w:numPr>
                <w:ilvl w:val="0"/>
                <w:numId w:val="0"/>
              </w:numPr>
              <w:spacing w:line="276" w:lineRule="auto"/>
              <w:rPr>
                <w:rFonts w:ascii="宋体" w:hAnsi="宋体" w:cs="华文仿宋"/>
                <w:sz w:val="21"/>
                <w:szCs w:val="21"/>
              </w:rPr>
            </w:pPr>
            <w:r>
              <w:rPr>
                <w:rFonts w:hint="eastAsia" w:ascii="宋体" w:hAnsi="宋体" w:cs="华文仿宋"/>
                <w:sz w:val="21"/>
                <w:szCs w:val="21"/>
              </w:rPr>
              <w:t>明方可得分。</w:t>
            </w:r>
          </w:p>
        </w:tc>
        <w:tc>
          <w:tcPr>
            <w:tcW w:w="1097" w:type="dxa"/>
            <w:tcBorders>
              <w:top w:val="single" w:color="auto" w:sz="6" w:space="0"/>
              <w:left w:val="single" w:color="auto" w:sz="6" w:space="0"/>
              <w:right w:val="single" w:color="auto" w:sz="4" w:space="0"/>
            </w:tcBorders>
            <w:vAlign w:val="center"/>
          </w:tcPr>
          <w:p w14:paraId="369E6EE1">
            <w:pPr>
              <w:pStyle w:val="18"/>
              <w:autoSpaceDE w:val="0"/>
              <w:autoSpaceDN w:val="0"/>
              <w:spacing w:line="276" w:lineRule="auto"/>
              <w:ind w:firstLine="0" w:firstLineChars="0"/>
              <w:rPr>
                <w:rFonts w:ascii="宋体" w:hAnsi="宋体"/>
                <w:sz w:val="21"/>
                <w:szCs w:val="21"/>
              </w:rPr>
            </w:pPr>
          </w:p>
        </w:tc>
      </w:tr>
      <w:tr w14:paraId="17639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5" w:hRule="atLeast"/>
        </w:trPr>
        <w:tc>
          <w:tcPr>
            <w:tcW w:w="586" w:type="dxa"/>
            <w:vMerge w:val="continue"/>
            <w:tcBorders>
              <w:left w:val="single" w:color="auto" w:sz="6" w:space="0"/>
              <w:right w:val="single" w:color="auto" w:sz="6" w:space="0"/>
            </w:tcBorders>
            <w:vAlign w:val="center"/>
          </w:tcPr>
          <w:p w14:paraId="5ABDDE16">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6D89041E">
            <w:pPr>
              <w:pStyle w:val="18"/>
              <w:spacing w:line="276" w:lineRule="auto"/>
              <w:jc w:val="center"/>
              <w:rPr>
                <w:rFonts w:ascii="宋体" w:hAnsi="宋体"/>
                <w:sz w:val="21"/>
                <w:szCs w:val="21"/>
              </w:rPr>
            </w:pPr>
          </w:p>
        </w:tc>
        <w:tc>
          <w:tcPr>
            <w:tcW w:w="1019" w:type="dxa"/>
            <w:tcBorders>
              <w:left w:val="single" w:color="auto" w:sz="6" w:space="0"/>
              <w:right w:val="single" w:color="auto" w:sz="6" w:space="0"/>
            </w:tcBorders>
            <w:vAlign w:val="center"/>
          </w:tcPr>
          <w:p w14:paraId="2C4C7407">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印刷方案</w:t>
            </w:r>
          </w:p>
          <w:p w14:paraId="7D937EE2">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（10分）</w:t>
            </w:r>
          </w:p>
        </w:tc>
        <w:tc>
          <w:tcPr>
            <w:tcW w:w="653" w:type="dxa"/>
            <w:tcBorders>
              <w:top w:val="single" w:color="auto" w:sz="6" w:space="0"/>
              <w:left w:val="single" w:color="auto" w:sz="6" w:space="0"/>
              <w:right w:val="single" w:color="auto" w:sz="6" w:space="0"/>
            </w:tcBorders>
            <w:vAlign w:val="center"/>
          </w:tcPr>
          <w:p w14:paraId="62252B36">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10</w:t>
            </w:r>
          </w:p>
        </w:tc>
        <w:tc>
          <w:tcPr>
            <w:tcW w:w="5900" w:type="dxa"/>
            <w:tcBorders>
              <w:top w:val="single" w:color="auto" w:sz="6" w:space="0"/>
              <w:left w:val="single" w:color="auto" w:sz="6" w:space="0"/>
              <w:right w:val="single" w:color="auto" w:sz="4" w:space="0"/>
            </w:tcBorders>
            <w:vAlign w:val="center"/>
          </w:tcPr>
          <w:p w14:paraId="7576F591">
            <w:pPr>
              <w:widowControl/>
            </w:pPr>
            <w:r>
              <w:rPr>
                <w:rFonts w:hint="eastAsia" w:ascii="宋体" w:hAnsi="宋体" w:cs="宋体"/>
                <w:color w:val="000000"/>
                <w:sz w:val="21"/>
                <w:szCs w:val="21"/>
              </w:rPr>
              <w:t xml:space="preserve">针对本项目印刷的生产特点和技术要求提出人员配备方案、 </w:t>
            </w:r>
          </w:p>
          <w:p w14:paraId="72943B49">
            <w:pPr>
              <w:widowControl/>
            </w:pPr>
            <w:r>
              <w:rPr>
                <w:rFonts w:hint="eastAsia" w:ascii="宋体" w:hAnsi="宋体" w:cs="宋体"/>
                <w:color w:val="000000"/>
                <w:sz w:val="21"/>
                <w:szCs w:val="21"/>
              </w:rPr>
              <w:t xml:space="preserve">生产管理制度、工艺流程方案（含流程图）、印刷进度控制措施等。 </w:t>
            </w:r>
          </w:p>
          <w:p w14:paraId="715BD5B5">
            <w:pPr>
              <w:widowControl/>
            </w:pPr>
            <w:r>
              <w:rPr>
                <w:rFonts w:hint="eastAsia" w:ascii="宋体" w:hAnsi="宋体" w:cs="宋体"/>
                <w:color w:val="000000"/>
                <w:sz w:val="21"/>
                <w:szCs w:val="21"/>
              </w:rPr>
              <w:t xml:space="preserve">1.方案完整、科学、合理，得10分； </w:t>
            </w:r>
          </w:p>
          <w:p w14:paraId="69F3CF18">
            <w:pPr>
              <w:widowControl/>
            </w:pPr>
            <w:r>
              <w:rPr>
                <w:rFonts w:hint="eastAsia" w:ascii="宋体" w:hAnsi="宋体" w:cs="宋体"/>
                <w:color w:val="000000"/>
                <w:sz w:val="21"/>
                <w:szCs w:val="21"/>
              </w:rPr>
              <w:t xml:space="preserve">2.方案较完整、科学、合理，得8分； </w:t>
            </w:r>
          </w:p>
          <w:p w14:paraId="13ECDB6B">
            <w:pPr>
              <w:widowControl/>
            </w:pPr>
            <w:r>
              <w:rPr>
                <w:rFonts w:hint="eastAsia" w:ascii="宋体" w:hAnsi="宋体" w:cs="宋体"/>
                <w:color w:val="000000"/>
                <w:sz w:val="21"/>
                <w:szCs w:val="21"/>
              </w:rPr>
              <w:t xml:space="preserve">3.方案较完整，有流程图，但内容有缺项，得5分； </w:t>
            </w:r>
          </w:p>
          <w:p w14:paraId="1424B514">
            <w:pPr>
              <w:widowControl/>
            </w:pPr>
            <w:r>
              <w:rPr>
                <w:rFonts w:hint="eastAsia" w:ascii="宋体" w:hAnsi="宋体" w:cs="宋体"/>
                <w:color w:val="000000"/>
                <w:sz w:val="21"/>
                <w:szCs w:val="21"/>
              </w:rPr>
              <w:t xml:space="preserve">4.方案较完整，无流程图内容缺项较多，得3分； </w:t>
            </w:r>
          </w:p>
          <w:p w14:paraId="705D4EAE">
            <w:pPr>
              <w:widowControl/>
            </w:pPr>
            <w:r>
              <w:rPr>
                <w:rFonts w:hint="eastAsia" w:ascii="宋体" w:hAnsi="宋体" w:cs="宋体"/>
                <w:color w:val="000000"/>
                <w:sz w:val="21"/>
                <w:szCs w:val="21"/>
              </w:rPr>
              <w:t xml:space="preserve">5.方案完整性差，缺失内容较多，得2分； </w:t>
            </w:r>
          </w:p>
          <w:p w14:paraId="16863069">
            <w:pPr>
              <w:widowControl/>
              <w:rPr>
                <w:rFonts w:ascii="宋体" w:hAnsi="宋体" w:cs="华文仿宋"/>
                <w:sz w:val="21"/>
                <w:szCs w:val="21"/>
              </w:rPr>
            </w:pPr>
            <w:r>
              <w:rPr>
                <w:rFonts w:hint="eastAsia" w:ascii="宋体" w:hAnsi="宋体" w:cs="宋体"/>
                <w:color w:val="000000"/>
                <w:sz w:val="21"/>
                <w:szCs w:val="21"/>
              </w:rPr>
              <w:t>6.没有不得分。</w:t>
            </w:r>
          </w:p>
        </w:tc>
        <w:tc>
          <w:tcPr>
            <w:tcW w:w="1097" w:type="dxa"/>
            <w:tcBorders>
              <w:top w:val="single" w:color="auto" w:sz="6" w:space="0"/>
              <w:left w:val="single" w:color="auto" w:sz="6" w:space="0"/>
              <w:right w:val="single" w:color="auto" w:sz="4" w:space="0"/>
            </w:tcBorders>
            <w:vAlign w:val="center"/>
          </w:tcPr>
          <w:p w14:paraId="157116B0">
            <w:pPr>
              <w:pStyle w:val="18"/>
              <w:rPr>
                <w:rFonts w:ascii="宋体" w:hAnsi="宋体"/>
                <w:sz w:val="21"/>
                <w:szCs w:val="21"/>
              </w:rPr>
            </w:pPr>
          </w:p>
        </w:tc>
      </w:tr>
      <w:tr w14:paraId="1A20E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5" w:hRule="atLeast"/>
        </w:trPr>
        <w:tc>
          <w:tcPr>
            <w:tcW w:w="586" w:type="dxa"/>
            <w:vMerge w:val="continue"/>
            <w:tcBorders>
              <w:left w:val="single" w:color="auto" w:sz="6" w:space="0"/>
              <w:right w:val="single" w:color="auto" w:sz="6" w:space="0"/>
            </w:tcBorders>
            <w:vAlign w:val="center"/>
          </w:tcPr>
          <w:p w14:paraId="1BCFFCCE">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4DC53BA4">
            <w:pPr>
              <w:pStyle w:val="18"/>
              <w:spacing w:line="276" w:lineRule="auto"/>
              <w:jc w:val="center"/>
              <w:rPr>
                <w:rFonts w:ascii="宋体" w:hAnsi="宋体"/>
                <w:sz w:val="21"/>
                <w:szCs w:val="21"/>
              </w:rPr>
            </w:pPr>
          </w:p>
        </w:tc>
        <w:tc>
          <w:tcPr>
            <w:tcW w:w="1019" w:type="dxa"/>
            <w:tcBorders>
              <w:top w:val="single" w:color="auto" w:sz="6" w:space="0"/>
              <w:left w:val="single" w:color="auto" w:sz="6" w:space="0"/>
              <w:right w:val="single" w:color="auto" w:sz="6" w:space="0"/>
            </w:tcBorders>
            <w:vAlign w:val="center"/>
          </w:tcPr>
          <w:p w14:paraId="77D3D4C7">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人员配备</w:t>
            </w:r>
          </w:p>
          <w:p w14:paraId="4B2821D8">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（5分）</w:t>
            </w:r>
          </w:p>
        </w:tc>
        <w:tc>
          <w:tcPr>
            <w:tcW w:w="653" w:type="dxa"/>
            <w:tcBorders>
              <w:top w:val="single" w:color="auto" w:sz="6" w:space="0"/>
              <w:left w:val="single" w:color="auto" w:sz="6" w:space="0"/>
              <w:right w:val="single" w:color="auto" w:sz="6" w:space="0"/>
            </w:tcBorders>
            <w:vAlign w:val="center"/>
          </w:tcPr>
          <w:p w14:paraId="3B8DC1D1">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5</w:t>
            </w:r>
          </w:p>
        </w:tc>
        <w:tc>
          <w:tcPr>
            <w:tcW w:w="5900" w:type="dxa"/>
            <w:tcBorders>
              <w:top w:val="single" w:color="auto" w:sz="6" w:space="0"/>
              <w:left w:val="single" w:color="auto" w:sz="6" w:space="0"/>
              <w:right w:val="single" w:color="auto" w:sz="4" w:space="0"/>
            </w:tcBorders>
            <w:vAlign w:val="center"/>
          </w:tcPr>
          <w:p w14:paraId="02CE3E4F">
            <w:pPr>
              <w:widowControl/>
              <w:numPr>
                <w:ilvl w:val="0"/>
                <w:numId w:val="2"/>
              </w:numPr>
              <w:rPr>
                <w:rFonts w:ascii="宋体" w:hAnsi="宋体" w:cs="宋体"/>
                <w:color w:val="000000"/>
                <w:sz w:val="21"/>
                <w:szCs w:val="21"/>
              </w:rPr>
            </w:pPr>
            <w:r>
              <w:rPr>
                <w:rFonts w:hint="eastAsia" w:ascii="宋体" w:hAnsi="宋体" w:cs="宋体"/>
                <w:color w:val="000000"/>
                <w:sz w:val="21"/>
                <w:szCs w:val="21"/>
              </w:rPr>
              <w:t>具有印刷类专业技术职业资格证书的工人5人及以上，得5分。</w:t>
            </w:r>
          </w:p>
          <w:p w14:paraId="28AB7EED">
            <w:pPr>
              <w:widowControl/>
              <w:numPr>
                <w:ilvl w:val="0"/>
                <w:numId w:val="2"/>
              </w:numPr>
              <w:rPr>
                <w:rFonts w:ascii="宋体" w:hAnsi="宋体" w:cs="宋体"/>
                <w:color w:val="000000"/>
                <w:sz w:val="21"/>
                <w:szCs w:val="21"/>
              </w:rPr>
            </w:pPr>
            <w:r>
              <w:rPr>
                <w:rFonts w:hint="eastAsia" w:ascii="宋体" w:hAnsi="宋体" w:cs="宋体"/>
                <w:color w:val="000000"/>
                <w:sz w:val="21"/>
                <w:szCs w:val="21"/>
              </w:rPr>
              <w:t>具有印刷类专业技术职业资格证书的工人3-4人，得3分。</w:t>
            </w:r>
          </w:p>
          <w:p w14:paraId="354D3A8E">
            <w:pPr>
              <w:widowControl/>
              <w:numPr>
                <w:ilvl w:val="0"/>
                <w:numId w:val="2"/>
              </w:numPr>
              <w:rPr>
                <w:rFonts w:ascii="宋体" w:hAnsi="宋体" w:cs="宋体"/>
                <w:color w:val="000000"/>
                <w:sz w:val="21"/>
                <w:szCs w:val="21"/>
              </w:rPr>
            </w:pPr>
            <w:r>
              <w:rPr>
                <w:rFonts w:hint="eastAsia" w:ascii="宋体" w:hAnsi="宋体" w:cs="宋体"/>
                <w:color w:val="000000"/>
                <w:sz w:val="21"/>
                <w:szCs w:val="21"/>
              </w:rPr>
              <w:t>具有印刷类专业技术职业资格证书的工人1-2人，得1分。</w:t>
            </w:r>
          </w:p>
          <w:p w14:paraId="5A326BA8">
            <w:pPr>
              <w:widowControl/>
            </w:pPr>
            <w:r>
              <w:rPr>
                <w:rFonts w:hint="eastAsia" w:ascii="宋体" w:hAnsi="宋体" w:cs="宋体"/>
                <w:color w:val="000000"/>
                <w:sz w:val="21"/>
                <w:szCs w:val="21"/>
              </w:rPr>
              <w:t>提供符合要求的上述人员技术职称证书或职业资格证书及人员社保证明方可得分。</w:t>
            </w:r>
            <w:r>
              <w:rPr>
                <w:rFonts w:hint="eastAsia" w:ascii="宋体" w:hAnsi="宋体" w:cs="华文仿宋"/>
                <w:sz w:val="21"/>
                <w:szCs w:val="21"/>
              </w:rPr>
              <w:t>（提供执行团队人员资质证书复印件等证明材料，并加盖投标人公章)</w:t>
            </w:r>
          </w:p>
          <w:p w14:paraId="389E83A7">
            <w:pPr>
              <w:widowControl/>
              <w:rPr>
                <w:rFonts w:ascii="宋体" w:hAnsi="宋体" w:cs="华文仿宋"/>
                <w:sz w:val="21"/>
                <w:szCs w:val="21"/>
              </w:rPr>
            </w:pPr>
            <w:r>
              <w:rPr>
                <w:rFonts w:hint="eastAsia" w:ascii="宋体" w:hAnsi="宋体" w:cs="宋体"/>
                <w:color w:val="000000"/>
                <w:sz w:val="21"/>
                <w:szCs w:val="21"/>
              </w:rPr>
              <w:t>注：人员不重复计分。</w:t>
            </w:r>
          </w:p>
        </w:tc>
        <w:tc>
          <w:tcPr>
            <w:tcW w:w="1097" w:type="dxa"/>
            <w:tcBorders>
              <w:top w:val="single" w:color="auto" w:sz="6" w:space="0"/>
              <w:left w:val="single" w:color="auto" w:sz="6" w:space="0"/>
              <w:right w:val="single" w:color="auto" w:sz="4" w:space="0"/>
            </w:tcBorders>
            <w:vAlign w:val="center"/>
          </w:tcPr>
          <w:p w14:paraId="590ECB7E">
            <w:pPr>
              <w:pStyle w:val="18"/>
              <w:spacing w:line="276" w:lineRule="auto"/>
              <w:rPr>
                <w:rFonts w:ascii="宋体" w:hAnsi="宋体" w:cs="华文仿宋"/>
                <w:sz w:val="21"/>
                <w:szCs w:val="21"/>
              </w:rPr>
            </w:pPr>
          </w:p>
        </w:tc>
      </w:tr>
      <w:tr w14:paraId="47FE1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5" w:hRule="atLeast"/>
        </w:trPr>
        <w:tc>
          <w:tcPr>
            <w:tcW w:w="586" w:type="dxa"/>
            <w:vMerge w:val="continue"/>
            <w:tcBorders>
              <w:left w:val="single" w:color="auto" w:sz="6" w:space="0"/>
              <w:right w:val="single" w:color="auto" w:sz="6" w:space="0"/>
            </w:tcBorders>
            <w:vAlign w:val="center"/>
          </w:tcPr>
          <w:p w14:paraId="0D16D952">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5C004D4E">
            <w:pPr>
              <w:pStyle w:val="18"/>
              <w:spacing w:line="276" w:lineRule="auto"/>
              <w:jc w:val="center"/>
              <w:rPr>
                <w:rFonts w:ascii="宋体" w:hAnsi="宋体"/>
                <w:sz w:val="21"/>
                <w:szCs w:val="21"/>
              </w:rPr>
            </w:pPr>
          </w:p>
        </w:tc>
        <w:tc>
          <w:tcPr>
            <w:tcW w:w="1019" w:type="dxa"/>
            <w:tcBorders>
              <w:top w:val="single" w:color="auto" w:sz="6" w:space="0"/>
              <w:left w:val="single" w:color="auto" w:sz="6" w:space="0"/>
              <w:right w:val="single" w:color="auto" w:sz="6" w:space="0"/>
            </w:tcBorders>
            <w:vAlign w:val="center"/>
          </w:tcPr>
          <w:p w14:paraId="12270B77">
            <w:pPr>
              <w:spacing w:line="276" w:lineRule="auto"/>
              <w:jc w:val="center"/>
              <w:rPr>
                <w:rFonts w:ascii="宋体" w:hAnsi="宋体" w:cs="华文仿宋"/>
                <w:sz w:val="21"/>
                <w:szCs w:val="21"/>
              </w:rPr>
            </w:pPr>
            <w:r>
              <w:rPr>
                <w:rFonts w:hint="eastAsia" w:ascii="宋体" w:hAnsi="宋体" w:cs="华文仿宋"/>
                <w:sz w:val="21"/>
                <w:szCs w:val="21"/>
                <w:lang w:val="en-US" w:eastAsia="zh-CN"/>
              </w:rPr>
              <w:t>杂志</w:t>
            </w:r>
            <w:r>
              <w:rPr>
                <w:rFonts w:hint="eastAsia" w:ascii="宋体" w:hAnsi="宋体" w:cs="华文仿宋"/>
                <w:sz w:val="21"/>
                <w:szCs w:val="21"/>
              </w:rPr>
              <w:t>样品印刷质量评审</w:t>
            </w:r>
          </w:p>
          <w:p w14:paraId="15CD310D">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（10分）</w:t>
            </w:r>
          </w:p>
        </w:tc>
        <w:tc>
          <w:tcPr>
            <w:tcW w:w="653" w:type="dxa"/>
            <w:tcBorders>
              <w:top w:val="single" w:color="auto" w:sz="6" w:space="0"/>
              <w:left w:val="single" w:color="auto" w:sz="6" w:space="0"/>
              <w:right w:val="single" w:color="auto" w:sz="6" w:space="0"/>
            </w:tcBorders>
            <w:vAlign w:val="center"/>
          </w:tcPr>
          <w:p w14:paraId="69AC24E0">
            <w:pPr>
              <w:pStyle w:val="18"/>
              <w:autoSpaceDE w:val="0"/>
              <w:autoSpaceDN w:val="0"/>
              <w:spacing w:line="276" w:lineRule="auto"/>
              <w:ind w:firstLine="0" w:firstLineChars="0"/>
              <w:jc w:val="center"/>
              <w:rPr>
                <w:rFonts w:ascii="宋体" w:hAnsi="宋体" w:cs="华文仿宋"/>
                <w:sz w:val="21"/>
                <w:szCs w:val="21"/>
              </w:rPr>
            </w:pPr>
            <w:r>
              <w:rPr>
                <w:rFonts w:hint="eastAsia" w:ascii="宋体" w:hAnsi="宋体" w:cs="华文仿宋"/>
                <w:sz w:val="21"/>
                <w:szCs w:val="21"/>
              </w:rPr>
              <w:t>10</w:t>
            </w:r>
          </w:p>
        </w:tc>
        <w:tc>
          <w:tcPr>
            <w:tcW w:w="5900" w:type="dxa"/>
            <w:tcBorders>
              <w:top w:val="single" w:color="auto" w:sz="6" w:space="0"/>
              <w:left w:val="single" w:color="auto" w:sz="6" w:space="0"/>
              <w:right w:val="single" w:color="auto" w:sz="4" w:space="0"/>
            </w:tcBorders>
            <w:vAlign w:val="center"/>
          </w:tcPr>
          <w:p w14:paraId="6A8D86A5">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根据供应商提供的杂志质量进行评审：</w:t>
            </w:r>
          </w:p>
          <w:p w14:paraId="0F8F13BC">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1.印刷墨色均匀，色彩真实，文字清晰，能够完全满足采购人印刷要求，得10分。</w:t>
            </w:r>
          </w:p>
          <w:p w14:paraId="2A797853">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2.印刷墨色较均匀，色彩较真实，文字较清晰，基本能够完全满足采购人印刷要求，得7分。</w:t>
            </w:r>
          </w:p>
          <w:p w14:paraId="616F3421">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3.印刷墨色、色彩及文字印刷一般，不能完全满足采购人要求，得4分。</w:t>
            </w:r>
          </w:p>
          <w:p w14:paraId="747BF8D5">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4.印刷质量较差，不能满足采购人要求，得1分。</w:t>
            </w:r>
          </w:p>
          <w:p w14:paraId="0ED2F678">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（供应商需要提供三本不同与本项目印刷工艺相似的产品）</w:t>
            </w:r>
          </w:p>
        </w:tc>
        <w:tc>
          <w:tcPr>
            <w:tcW w:w="1097" w:type="dxa"/>
            <w:tcBorders>
              <w:top w:val="single" w:color="auto" w:sz="6" w:space="0"/>
              <w:left w:val="single" w:color="auto" w:sz="6" w:space="0"/>
              <w:right w:val="single" w:color="auto" w:sz="4" w:space="0"/>
            </w:tcBorders>
            <w:vAlign w:val="center"/>
          </w:tcPr>
          <w:p w14:paraId="30C00801">
            <w:pPr>
              <w:pStyle w:val="18"/>
              <w:spacing w:line="276" w:lineRule="auto"/>
              <w:rPr>
                <w:rFonts w:ascii="宋体" w:hAnsi="宋体" w:cs="华文仿宋"/>
                <w:sz w:val="21"/>
                <w:szCs w:val="21"/>
              </w:rPr>
            </w:pPr>
          </w:p>
        </w:tc>
      </w:tr>
      <w:tr w14:paraId="69D4F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5" w:hRule="atLeast"/>
        </w:trPr>
        <w:tc>
          <w:tcPr>
            <w:tcW w:w="586" w:type="dxa"/>
            <w:vMerge w:val="continue"/>
            <w:tcBorders>
              <w:left w:val="single" w:color="auto" w:sz="6" w:space="0"/>
              <w:right w:val="single" w:color="auto" w:sz="6" w:space="0"/>
            </w:tcBorders>
            <w:vAlign w:val="center"/>
          </w:tcPr>
          <w:p w14:paraId="6B2E1755">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1FA81EB7">
            <w:pPr>
              <w:pStyle w:val="18"/>
              <w:spacing w:line="276" w:lineRule="auto"/>
              <w:jc w:val="center"/>
              <w:rPr>
                <w:rFonts w:ascii="宋体" w:hAnsi="宋体"/>
                <w:sz w:val="21"/>
                <w:szCs w:val="21"/>
              </w:rPr>
            </w:pPr>
          </w:p>
        </w:tc>
        <w:tc>
          <w:tcPr>
            <w:tcW w:w="1019" w:type="dxa"/>
            <w:tcBorders>
              <w:top w:val="single" w:color="auto" w:sz="6" w:space="0"/>
              <w:left w:val="single" w:color="auto" w:sz="6" w:space="0"/>
              <w:right w:val="single" w:color="auto" w:sz="6" w:space="0"/>
            </w:tcBorders>
            <w:vAlign w:val="center"/>
          </w:tcPr>
          <w:p w14:paraId="02E1DCEA">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服务承诺</w:t>
            </w:r>
          </w:p>
          <w:p w14:paraId="3A1EE9F7">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（5分）</w:t>
            </w:r>
          </w:p>
        </w:tc>
        <w:tc>
          <w:tcPr>
            <w:tcW w:w="653" w:type="dxa"/>
            <w:tcBorders>
              <w:top w:val="single" w:color="auto" w:sz="6" w:space="0"/>
              <w:left w:val="single" w:color="auto" w:sz="6" w:space="0"/>
              <w:right w:val="single" w:color="auto" w:sz="6" w:space="0"/>
            </w:tcBorders>
            <w:vAlign w:val="center"/>
          </w:tcPr>
          <w:p w14:paraId="19D199B7">
            <w:pPr>
              <w:pStyle w:val="18"/>
              <w:spacing w:line="276" w:lineRule="auto"/>
              <w:ind w:firstLine="210" w:firstLineChars="100"/>
              <w:rPr>
                <w:rFonts w:ascii="宋体" w:hAnsi="宋体" w:cs="华文仿宋"/>
                <w:sz w:val="21"/>
                <w:szCs w:val="21"/>
              </w:rPr>
            </w:pPr>
            <w:r>
              <w:rPr>
                <w:rFonts w:hint="eastAsia" w:ascii="宋体" w:hAnsi="宋体" w:cs="华文仿宋"/>
                <w:sz w:val="21"/>
                <w:szCs w:val="21"/>
              </w:rPr>
              <w:t>5</w:t>
            </w:r>
          </w:p>
        </w:tc>
        <w:tc>
          <w:tcPr>
            <w:tcW w:w="5900" w:type="dxa"/>
            <w:tcBorders>
              <w:top w:val="single" w:color="auto" w:sz="6" w:space="0"/>
              <w:left w:val="single" w:color="auto" w:sz="6" w:space="0"/>
              <w:right w:val="single" w:color="auto" w:sz="4" w:space="0"/>
            </w:tcBorders>
            <w:vAlign w:val="center"/>
          </w:tcPr>
          <w:p w14:paraId="77144C04">
            <w:pPr>
              <w:pStyle w:val="18"/>
              <w:spacing w:line="276" w:lineRule="auto"/>
              <w:ind w:firstLine="0" w:firstLineChars="0"/>
              <w:rPr>
                <w:rFonts w:ascii="宋体" w:hAnsi="宋体" w:cs="华文仿宋"/>
                <w:sz w:val="21"/>
                <w:szCs w:val="21"/>
              </w:rPr>
            </w:pPr>
            <w:r>
              <w:rPr>
                <w:rFonts w:hint="eastAsia" w:ascii="宋体" w:hAnsi="宋体" w:cs="华文仿宋"/>
                <w:sz w:val="21"/>
                <w:szCs w:val="21"/>
              </w:rPr>
              <w:t>对本项目总体服务承诺：</w:t>
            </w:r>
          </w:p>
          <w:p w14:paraId="06C18AD5">
            <w:pPr>
              <w:spacing w:line="276" w:lineRule="auto"/>
              <w:rPr>
                <w:rFonts w:ascii="宋体" w:hAnsi="宋体" w:cs="华文仿宋"/>
                <w:sz w:val="21"/>
                <w:szCs w:val="21"/>
              </w:rPr>
            </w:pPr>
            <w:r>
              <w:rPr>
                <w:rFonts w:hint="eastAsia" w:ascii="宋体" w:hAnsi="宋体" w:cs="华文仿宋"/>
                <w:sz w:val="21"/>
                <w:szCs w:val="21"/>
              </w:rPr>
              <w:t>1.服务承诺合理，内容明确，得5分。</w:t>
            </w:r>
          </w:p>
          <w:p w14:paraId="3D8A9F68">
            <w:pPr>
              <w:spacing w:line="276" w:lineRule="auto"/>
              <w:rPr>
                <w:rFonts w:ascii="宋体" w:hAnsi="宋体" w:cs="华文仿宋"/>
                <w:sz w:val="21"/>
                <w:szCs w:val="21"/>
              </w:rPr>
            </w:pPr>
            <w:r>
              <w:rPr>
                <w:rFonts w:hint="eastAsia" w:ascii="宋体" w:hAnsi="宋体" w:cs="华文仿宋"/>
                <w:sz w:val="21"/>
                <w:szCs w:val="21"/>
              </w:rPr>
              <w:t>2.服务承诺比较合理，内容比较明确，得3分。</w:t>
            </w:r>
          </w:p>
          <w:p w14:paraId="058697C8">
            <w:pPr>
              <w:spacing w:line="276" w:lineRule="auto"/>
              <w:rPr>
                <w:rFonts w:ascii="宋体" w:hAnsi="宋体" w:cs="华文仿宋"/>
                <w:sz w:val="21"/>
                <w:szCs w:val="21"/>
              </w:rPr>
            </w:pPr>
            <w:r>
              <w:rPr>
                <w:rFonts w:hint="eastAsia" w:ascii="宋体" w:hAnsi="宋体" w:cs="华文仿宋"/>
                <w:sz w:val="21"/>
                <w:szCs w:val="21"/>
              </w:rPr>
              <w:t>3.服务承诺不合理或内容含糊、不明确，得1分。</w:t>
            </w:r>
          </w:p>
          <w:p w14:paraId="7351E0AF">
            <w:pPr>
              <w:pStyle w:val="18"/>
              <w:autoSpaceDE w:val="0"/>
              <w:autoSpaceDN w:val="0"/>
              <w:spacing w:line="276" w:lineRule="auto"/>
              <w:ind w:firstLine="0" w:firstLineChars="0"/>
              <w:rPr>
                <w:rFonts w:ascii="宋体" w:hAnsi="宋体" w:cs="华文仿宋"/>
                <w:sz w:val="21"/>
                <w:szCs w:val="21"/>
              </w:rPr>
            </w:pPr>
            <w:r>
              <w:rPr>
                <w:rFonts w:hint="eastAsia" w:ascii="宋体" w:hAnsi="宋体" w:cs="华文仿宋"/>
                <w:sz w:val="21"/>
                <w:szCs w:val="21"/>
              </w:rPr>
              <w:t>4.未提供相关内容不得分。</w:t>
            </w:r>
          </w:p>
        </w:tc>
        <w:tc>
          <w:tcPr>
            <w:tcW w:w="1097" w:type="dxa"/>
            <w:tcBorders>
              <w:top w:val="single" w:color="auto" w:sz="6" w:space="0"/>
              <w:left w:val="single" w:color="auto" w:sz="6" w:space="0"/>
              <w:right w:val="single" w:color="auto" w:sz="4" w:space="0"/>
            </w:tcBorders>
            <w:vAlign w:val="center"/>
          </w:tcPr>
          <w:p w14:paraId="3CFD576C">
            <w:pPr>
              <w:pStyle w:val="18"/>
              <w:autoSpaceDE w:val="0"/>
              <w:autoSpaceDN w:val="0"/>
              <w:spacing w:line="276" w:lineRule="auto"/>
              <w:rPr>
                <w:rFonts w:ascii="宋体" w:hAnsi="宋体"/>
                <w:sz w:val="21"/>
                <w:szCs w:val="21"/>
              </w:rPr>
            </w:pPr>
          </w:p>
        </w:tc>
      </w:tr>
      <w:tr w14:paraId="1BCE8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35" w:hRule="atLeast"/>
        </w:trPr>
        <w:tc>
          <w:tcPr>
            <w:tcW w:w="586" w:type="dxa"/>
            <w:vMerge w:val="continue"/>
            <w:tcBorders>
              <w:left w:val="single" w:color="auto" w:sz="6" w:space="0"/>
              <w:right w:val="single" w:color="auto" w:sz="6" w:space="0"/>
            </w:tcBorders>
            <w:vAlign w:val="center"/>
          </w:tcPr>
          <w:p w14:paraId="46F9F236">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60A2B6BD">
            <w:pPr>
              <w:pStyle w:val="18"/>
              <w:spacing w:line="276" w:lineRule="auto"/>
              <w:jc w:val="center"/>
              <w:rPr>
                <w:rFonts w:ascii="宋体" w:hAnsi="宋体"/>
                <w:sz w:val="21"/>
                <w:szCs w:val="21"/>
              </w:rPr>
            </w:pPr>
          </w:p>
        </w:tc>
        <w:tc>
          <w:tcPr>
            <w:tcW w:w="1019" w:type="dxa"/>
            <w:tcBorders>
              <w:top w:val="single" w:color="auto" w:sz="6" w:space="0"/>
              <w:left w:val="single" w:color="auto" w:sz="6" w:space="0"/>
              <w:right w:val="single" w:color="auto" w:sz="6" w:space="0"/>
            </w:tcBorders>
            <w:vAlign w:val="center"/>
          </w:tcPr>
          <w:p w14:paraId="7FDD1E1A">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售后服务</w:t>
            </w:r>
          </w:p>
          <w:p w14:paraId="1B7CD0B4">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（5分）</w:t>
            </w:r>
          </w:p>
        </w:tc>
        <w:tc>
          <w:tcPr>
            <w:tcW w:w="653" w:type="dxa"/>
            <w:tcBorders>
              <w:top w:val="single" w:color="auto" w:sz="6" w:space="0"/>
              <w:left w:val="single" w:color="auto" w:sz="6" w:space="0"/>
              <w:right w:val="single" w:color="auto" w:sz="6" w:space="0"/>
            </w:tcBorders>
            <w:vAlign w:val="center"/>
          </w:tcPr>
          <w:p w14:paraId="628B0C74">
            <w:pPr>
              <w:pStyle w:val="18"/>
              <w:spacing w:line="276" w:lineRule="auto"/>
              <w:ind w:firstLine="210" w:firstLineChars="100"/>
              <w:rPr>
                <w:rFonts w:ascii="宋体" w:hAnsi="宋体" w:cs="华文仿宋"/>
                <w:sz w:val="21"/>
                <w:szCs w:val="21"/>
              </w:rPr>
            </w:pPr>
            <w:r>
              <w:rPr>
                <w:rFonts w:hint="eastAsia" w:ascii="宋体" w:hAnsi="宋体" w:cs="华文仿宋"/>
                <w:sz w:val="21"/>
                <w:szCs w:val="21"/>
              </w:rPr>
              <w:t>5</w:t>
            </w:r>
          </w:p>
        </w:tc>
        <w:tc>
          <w:tcPr>
            <w:tcW w:w="5900" w:type="dxa"/>
            <w:tcBorders>
              <w:top w:val="single" w:color="auto" w:sz="6" w:space="0"/>
              <w:left w:val="single" w:color="auto" w:sz="6" w:space="0"/>
              <w:right w:val="single" w:color="auto" w:sz="4" w:space="0"/>
            </w:tcBorders>
            <w:vAlign w:val="center"/>
          </w:tcPr>
          <w:p w14:paraId="5AF27331">
            <w:pPr>
              <w:widowControl/>
            </w:pPr>
            <w:r>
              <w:rPr>
                <w:rFonts w:hint="eastAsia" w:ascii="宋体" w:hAnsi="宋体" w:cs="宋体"/>
                <w:color w:val="000000"/>
                <w:sz w:val="21"/>
                <w:szCs w:val="21"/>
              </w:rPr>
              <w:t xml:space="preserve">针对本项目的售后服务方案，包括：及时纠错、不合格品 </w:t>
            </w:r>
          </w:p>
          <w:p w14:paraId="3627DB23">
            <w:pPr>
              <w:widowControl/>
            </w:pPr>
            <w:r>
              <w:rPr>
                <w:rFonts w:hint="eastAsia" w:ascii="宋体" w:hAnsi="宋体" w:cs="宋体"/>
                <w:color w:val="000000"/>
                <w:sz w:val="21"/>
                <w:szCs w:val="21"/>
              </w:rPr>
              <w:t xml:space="preserve">无偿更换、因产品质量或服务造成损失的赔偿等方案。方 </w:t>
            </w:r>
          </w:p>
          <w:p w14:paraId="62CA96BA">
            <w:pPr>
              <w:widowControl/>
              <w:rPr>
                <w:rFonts w:ascii="宋体" w:hAnsi="宋体" w:cs="华文仿宋"/>
                <w:sz w:val="21"/>
                <w:szCs w:val="21"/>
              </w:rPr>
            </w:pPr>
            <w:r>
              <w:rPr>
                <w:rFonts w:hint="eastAsia" w:ascii="宋体" w:hAnsi="宋体" w:cs="宋体"/>
                <w:color w:val="000000"/>
                <w:sz w:val="21"/>
                <w:szCs w:val="21"/>
              </w:rPr>
              <w:t>案完整、科学、合理，得5分；较好3分；较差1分，没有不得分</w:t>
            </w:r>
          </w:p>
        </w:tc>
        <w:tc>
          <w:tcPr>
            <w:tcW w:w="1097" w:type="dxa"/>
            <w:tcBorders>
              <w:top w:val="single" w:color="auto" w:sz="6" w:space="0"/>
              <w:left w:val="single" w:color="auto" w:sz="6" w:space="0"/>
              <w:right w:val="single" w:color="auto" w:sz="4" w:space="0"/>
            </w:tcBorders>
            <w:vAlign w:val="center"/>
          </w:tcPr>
          <w:p w14:paraId="516BA24A">
            <w:pPr>
              <w:pStyle w:val="18"/>
              <w:autoSpaceDE w:val="0"/>
              <w:autoSpaceDN w:val="0"/>
              <w:spacing w:line="276" w:lineRule="auto"/>
              <w:rPr>
                <w:rFonts w:ascii="宋体" w:hAnsi="宋体"/>
                <w:sz w:val="21"/>
                <w:szCs w:val="21"/>
              </w:rPr>
            </w:pPr>
          </w:p>
        </w:tc>
      </w:tr>
      <w:tr w14:paraId="1D737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4" w:hRule="atLeast"/>
        </w:trPr>
        <w:tc>
          <w:tcPr>
            <w:tcW w:w="586" w:type="dxa"/>
            <w:vMerge w:val="continue"/>
            <w:tcBorders>
              <w:left w:val="single" w:color="auto" w:sz="6" w:space="0"/>
              <w:right w:val="single" w:color="auto" w:sz="6" w:space="0"/>
            </w:tcBorders>
            <w:vAlign w:val="center"/>
          </w:tcPr>
          <w:p w14:paraId="0DB61FD3">
            <w:pPr>
              <w:pStyle w:val="18"/>
              <w:spacing w:line="276" w:lineRule="auto"/>
              <w:jc w:val="center"/>
              <w:rPr>
                <w:rFonts w:ascii="宋体" w:hAnsi="宋体"/>
                <w:sz w:val="21"/>
                <w:szCs w:val="21"/>
              </w:rPr>
            </w:pPr>
          </w:p>
        </w:tc>
        <w:tc>
          <w:tcPr>
            <w:tcW w:w="838" w:type="dxa"/>
            <w:vMerge w:val="continue"/>
            <w:tcBorders>
              <w:left w:val="single" w:color="auto" w:sz="6" w:space="0"/>
              <w:right w:val="single" w:color="auto" w:sz="6" w:space="0"/>
            </w:tcBorders>
            <w:vAlign w:val="center"/>
          </w:tcPr>
          <w:p w14:paraId="61D631CB">
            <w:pPr>
              <w:pStyle w:val="18"/>
              <w:spacing w:line="276" w:lineRule="auto"/>
              <w:jc w:val="center"/>
              <w:rPr>
                <w:rFonts w:ascii="宋体" w:hAnsi="宋体"/>
                <w:sz w:val="21"/>
                <w:szCs w:val="21"/>
              </w:rPr>
            </w:pPr>
          </w:p>
        </w:tc>
        <w:tc>
          <w:tcPr>
            <w:tcW w:w="1019" w:type="dxa"/>
            <w:tcBorders>
              <w:left w:val="single" w:color="auto" w:sz="6" w:space="0"/>
              <w:right w:val="single" w:color="auto" w:sz="6" w:space="0"/>
            </w:tcBorders>
            <w:vAlign w:val="center"/>
          </w:tcPr>
          <w:p w14:paraId="16C28911">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安全管理（5分）</w:t>
            </w:r>
          </w:p>
        </w:tc>
        <w:tc>
          <w:tcPr>
            <w:tcW w:w="653" w:type="dxa"/>
            <w:tcBorders>
              <w:left w:val="single" w:color="auto" w:sz="6" w:space="0"/>
              <w:right w:val="single" w:color="auto" w:sz="6" w:space="0"/>
            </w:tcBorders>
            <w:vAlign w:val="center"/>
          </w:tcPr>
          <w:p w14:paraId="71663EC0">
            <w:pPr>
              <w:pStyle w:val="18"/>
              <w:spacing w:line="276" w:lineRule="auto"/>
              <w:ind w:firstLine="210" w:firstLineChars="100"/>
              <w:rPr>
                <w:rFonts w:ascii="宋体" w:hAnsi="宋体" w:cs="华文仿宋"/>
                <w:sz w:val="21"/>
                <w:szCs w:val="21"/>
              </w:rPr>
            </w:pPr>
            <w:r>
              <w:rPr>
                <w:rFonts w:hint="eastAsia" w:ascii="宋体" w:hAnsi="宋体" w:cs="华文仿宋"/>
                <w:sz w:val="21"/>
                <w:szCs w:val="21"/>
              </w:rPr>
              <w:t>5</w:t>
            </w:r>
          </w:p>
        </w:tc>
        <w:tc>
          <w:tcPr>
            <w:tcW w:w="5900" w:type="dxa"/>
            <w:tcBorders>
              <w:left w:val="single" w:color="auto" w:sz="6" w:space="0"/>
              <w:right w:val="single" w:color="auto" w:sz="4" w:space="0"/>
            </w:tcBorders>
            <w:vAlign w:val="center"/>
          </w:tcPr>
          <w:p w14:paraId="0AB29B29">
            <w:pPr>
              <w:widowControl/>
              <w:rPr>
                <w:rFonts w:ascii="宋体" w:hAnsi="宋体" w:cs="宋体"/>
                <w:color w:val="000000"/>
                <w:sz w:val="21"/>
                <w:szCs w:val="21"/>
              </w:rPr>
            </w:pPr>
            <w:r>
              <w:rPr>
                <w:rFonts w:hint="eastAsia" w:ascii="宋体" w:hAnsi="宋体" w:cs="宋体"/>
                <w:color w:val="000000"/>
                <w:sz w:val="21"/>
                <w:szCs w:val="21"/>
              </w:rPr>
              <w:t xml:space="preserve">针对本杂志社印刷的安全管理方案，包括：印刷安全管理制度、印前及印刷中发现问题的应急措施，临时改版应对方案，废杂志封存及销毁方法。 </w:t>
            </w:r>
          </w:p>
          <w:p w14:paraId="67507889">
            <w:pPr>
              <w:widowControl/>
              <w:rPr>
                <w:rFonts w:ascii="宋体" w:hAnsi="宋体" w:cs="宋体"/>
                <w:color w:val="000000"/>
                <w:sz w:val="21"/>
                <w:szCs w:val="21"/>
              </w:rPr>
            </w:pPr>
            <w:r>
              <w:rPr>
                <w:rFonts w:hint="eastAsia" w:ascii="宋体" w:hAnsi="宋体" w:cs="宋体"/>
                <w:color w:val="000000"/>
                <w:sz w:val="21"/>
                <w:szCs w:val="21"/>
              </w:rPr>
              <w:t xml:space="preserve">1.方案完整、科学、合理，得5分； </w:t>
            </w:r>
          </w:p>
          <w:p w14:paraId="33A725B3">
            <w:pPr>
              <w:widowControl/>
              <w:rPr>
                <w:rFonts w:ascii="宋体" w:hAnsi="宋体" w:cs="宋体"/>
                <w:color w:val="000000"/>
                <w:sz w:val="21"/>
                <w:szCs w:val="21"/>
              </w:rPr>
            </w:pPr>
            <w:r>
              <w:rPr>
                <w:rFonts w:hint="eastAsia" w:ascii="宋体" w:hAnsi="宋体" w:cs="宋体"/>
                <w:color w:val="000000"/>
                <w:sz w:val="21"/>
                <w:szCs w:val="21"/>
              </w:rPr>
              <w:t xml:space="preserve">2.方案较完整、科学、合理，得4分； </w:t>
            </w:r>
          </w:p>
          <w:p w14:paraId="22C6CD6C">
            <w:pPr>
              <w:widowControl/>
              <w:rPr>
                <w:rFonts w:ascii="宋体" w:hAnsi="宋体" w:cs="宋体"/>
                <w:color w:val="000000"/>
                <w:sz w:val="21"/>
                <w:szCs w:val="21"/>
              </w:rPr>
            </w:pPr>
            <w:r>
              <w:rPr>
                <w:rFonts w:hint="eastAsia" w:ascii="宋体" w:hAnsi="宋体" w:cs="宋体"/>
                <w:color w:val="000000"/>
                <w:sz w:val="21"/>
                <w:szCs w:val="21"/>
              </w:rPr>
              <w:t xml:space="preserve">3.方案较完整，但内容有缺项，得3分； </w:t>
            </w:r>
          </w:p>
          <w:p w14:paraId="6F1E0A87">
            <w:pPr>
              <w:widowControl/>
              <w:rPr>
                <w:rFonts w:ascii="宋体" w:hAnsi="宋体" w:cs="宋体"/>
                <w:color w:val="000000"/>
                <w:sz w:val="21"/>
                <w:szCs w:val="21"/>
              </w:rPr>
            </w:pPr>
            <w:r>
              <w:rPr>
                <w:rFonts w:hint="eastAsia" w:ascii="宋体" w:hAnsi="宋体" w:cs="宋体"/>
                <w:color w:val="000000"/>
                <w:sz w:val="21"/>
                <w:szCs w:val="21"/>
              </w:rPr>
              <w:t xml:space="preserve">4.方案较完整，内容缺项较多，得2分； </w:t>
            </w:r>
          </w:p>
          <w:p w14:paraId="323613BB">
            <w:pPr>
              <w:widowControl/>
              <w:rPr>
                <w:rFonts w:ascii="宋体" w:hAnsi="宋体" w:cs="宋体"/>
                <w:color w:val="000000"/>
                <w:sz w:val="21"/>
                <w:szCs w:val="21"/>
              </w:rPr>
            </w:pPr>
            <w:r>
              <w:rPr>
                <w:rFonts w:hint="eastAsia" w:ascii="宋体" w:hAnsi="宋体" w:cs="宋体"/>
                <w:color w:val="000000"/>
                <w:sz w:val="21"/>
                <w:szCs w:val="21"/>
              </w:rPr>
              <w:t xml:space="preserve">5.方案完整性差，缺失内容较多，得1分； </w:t>
            </w:r>
          </w:p>
          <w:p w14:paraId="7487E9F7">
            <w:pPr>
              <w:widowControl/>
              <w:rPr>
                <w:rFonts w:ascii="宋体" w:hAnsi="宋体" w:cs="华文仿宋"/>
                <w:sz w:val="21"/>
                <w:szCs w:val="21"/>
              </w:rPr>
            </w:pPr>
            <w:r>
              <w:rPr>
                <w:rFonts w:hint="eastAsia" w:ascii="宋体" w:hAnsi="宋体" w:cs="宋体"/>
                <w:color w:val="000000"/>
                <w:sz w:val="21"/>
                <w:szCs w:val="21"/>
              </w:rPr>
              <w:t>6.没有不得分。</w:t>
            </w:r>
          </w:p>
        </w:tc>
        <w:tc>
          <w:tcPr>
            <w:tcW w:w="1097" w:type="dxa"/>
            <w:tcBorders>
              <w:left w:val="single" w:color="auto" w:sz="6" w:space="0"/>
              <w:right w:val="single" w:color="auto" w:sz="4" w:space="0"/>
            </w:tcBorders>
            <w:vAlign w:val="center"/>
          </w:tcPr>
          <w:p w14:paraId="4CD1D6E5">
            <w:pPr>
              <w:pStyle w:val="18"/>
              <w:autoSpaceDE w:val="0"/>
              <w:autoSpaceDN w:val="0"/>
              <w:spacing w:line="276" w:lineRule="auto"/>
              <w:ind w:firstLine="0" w:firstLineChars="0"/>
              <w:rPr>
                <w:rFonts w:ascii="宋体" w:hAnsi="宋体"/>
                <w:sz w:val="21"/>
                <w:szCs w:val="21"/>
              </w:rPr>
            </w:pPr>
          </w:p>
        </w:tc>
      </w:tr>
      <w:tr w14:paraId="1592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79" w:hRule="atLeast"/>
        </w:trPr>
        <w:tc>
          <w:tcPr>
            <w:tcW w:w="586" w:type="dxa"/>
            <w:tcBorders>
              <w:left w:val="single" w:color="auto" w:sz="6" w:space="0"/>
              <w:bottom w:val="single" w:color="auto" w:sz="4" w:space="0"/>
              <w:right w:val="single" w:color="auto" w:sz="6" w:space="0"/>
            </w:tcBorders>
            <w:vAlign w:val="center"/>
          </w:tcPr>
          <w:p w14:paraId="24DE5C72">
            <w:pPr>
              <w:pStyle w:val="18"/>
              <w:spacing w:line="276" w:lineRule="auto"/>
              <w:ind w:firstLine="0" w:firstLineChars="0"/>
              <w:jc w:val="center"/>
              <w:rPr>
                <w:rFonts w:ascii="宋体" w:hAnsi="宋体"/>
                <w:sz w:val="21"/>
                <w:szCs w:val="21"/>
              </w:rPr>
            </w:pPr>
            <w:r>
              <w:rPr>
                <w:rFonts w:hint="eastAsia" w:ascii="宋体" w:hAnsi="宋体"/>
                <w:sz w:val="21"/>
                <w:szCs w:val="21"/>
              </w:rPr>
              <w:t>4</w:t>
            </w:r>
          </w:p>
        </w:tc>
        <w:tc>
          <w:tcPr>
            <w:tcW w:w="838" w:type="dxa"/>
            <w:tcBorders>
              <w:left w:val="single" w:color="auto" w:sz="6" w:space="0"/>
              <w:bottom w:val="single" w:color="auto" w:sz="4" w:space="0"/>
              <w:right w:val="single" w:color="auto" w:sz="6" w:space="0"/>
            </w:tcBorders>
            <w:vAlign w:val="center"/>
          </w:tcPr>
          <w:p w14:paraId="251E3954">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价格</w:t>
            </w:r>
          </w:p>
          <w:p w14:paraId="6AF4B481">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（30分</w:t>
            </w:r>
          </w:p>
          <w:p w14:paraId="0B76E509">
            <w:pPr>
              <w:pStyle w:val="18"/>
              <w:spacing w:line="276" w:lineRule="auto"/>
              <w:ind w:firstLine="0" w:firstLineChars="0"/>
              <w:jc w:val="center"/>
              <w:rPr>
                <w:rFonts w:ascii="宋体" w:hAnsi="宋体"/>
                <w:sz w:val="21"/>
                <w:szCs w:val="21"/>
              </w:rPr>
            </w:pPr>
            <w:r>
              <w:rPr>
                <w:rFonts w:hint="eastAsia" w:ascii="宋体" w:hAnsi="宋体" w:cs="华文仿宋"/>
                <w:sz w:val="21"/>
                <w:szCs w:val="21"/>
              </w:rPr>
              <w:t>分）</w:t>
            </w:r>
          </w:p>
        </w:tc>
        <w:tc>
          <w:tcPr>
            <w:tcW w:w="1019" w:type="dxa"/>
            <w:tcBorders>
              <w:left w:val="single" w:color="auto" w:sz="6" w:space="0"/>
              <w:bottom w:val="single" w:color="auto" w:sz="4" w:space="0"/>
              <w:right w:val="single" w:color="auto" w:sz="4" w:space="0"/>
            </w:tcBorders>
            <w:vAlign w:val="center"/>
          </w:tcPr>
          <w:p w14:paraId="3C0E35A0">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印刷费价格</w:t>
            </w:r>
          </w:p>
          <w:p w14:paraId="4DBCE1A3">
            <w:pPr>
              <w:pStyle w:val="18"/>
              <w:spacing w:line="276" w:lineRule="auto"/>
              <w:ind w:firstLine="0" w:firstLineChars="0"/>
              <w:rPr>
                <w:rFonts w:ascii="宋体" w:hAnsi="宋体"/>
                <w:b/>
                <w:sz w:val="21"/>
                <w:szCs w:val="21"/>
              </w:rPr>
            </w:pPr>
            <w:r>
              <w:rPr>
                <w:rFonts w:hint="eastAsia" w:ascii="宋体" w:hAnsi="宋体" w:cs="华文仿宋"/>
                <w:sz w:val="21"/>
                <w:szCs w:val="21"/>
              </w:rPr>
              <w:t>（30分）</w:t>
            </w:r>
          </w:p>
        </w:tc>
        <w:tc>
          <w:tcPr>
            <w:tcW w:w="653" w:type="dxa"/>
            <w:tcBorders>
              <w:left w:val="single" w:color="auto" w:sz="4" w:space="0"/>
              <w:bottom w:val="single" w:color="auto" w:sz="4" w:space="0"/>
              <w:right w:val="single" w:color="auto" w:sz="6" w:space="0"/>
            </w:tcBorders>
            <w:vAlign w:val="center"/>
          </w:tcPr>
          <w:p w14:paraId="3DC4EE74">
            <w:pPr>
              <w:pStyle w:val="18"/>
              <w:spacing w:line="276" w:lineRule="auto"/>
              <w:ind w:firstLine="0" w:firstLineChars="0"/>
              <w:jc w:val="center"/>
              <w:rPr>
                <w:rFonts w:ascii="宋体" w:hAnsi="宋体" w:cs="华文仿宋"/>
                <w:sz w:val="21"/>
                <w:szCs w:val="21"/>
              </w:rPr>
            </w:pPr>
            <w:r>
              <w:rPr>
                <w:rFonts w:hint="eastAsia" w:ascii="宋体" w:hAnsi="宋体" w:cs="华文仿宋"/>
                <w:sz w:val="21"/>
                <w:szCs w:val="21"/>
              </w:rPr>
              <w:t>30</w:t>
            </w:r>
          </w:p>
        </w:tc>
        <w:tc>
          <w:tcPr>
            <w:tcW w:w="5900" w:type="dxa"/>
            <w:tcBorders>
              <w:left w:val="single" w:color="auto" w:sz="6" w:space="0"/>
              <w:bottom w:val="single" w:color="auto" w:sz="4" w:space="0"/>
              <w:right w:val="single" w:color="auto" w:sz="4" w:space="0"/>
            </w:tcBorders>
            <w:vAlign w:val="center"/>
          </w:tcPr>
          <w:p w14:paraId="61DB63E5">
            <w:pPr>
              <w:pStyle w:val="18"/>
              <w:spacing w:line="276" w:lineRule="auto"/>
              <w:ind w:firstLine="0" w:firstLineChars="0"/>
              <w:rPr>
                <w:rFonts w:ascii="宋体" w:hAnsi="宋体" w:cs="华文仿宋"/>
                <w:sz w:val="21"/>
                <w:szCs w:val="21"/>
              </w:rPr>
            </w:pPr>
            <w:r>
              <w:rPr>
                <w:rFonts w:hint="eastAsia" w:ascii="宋体" w:hAnsi="宋体" w:cs="华文仿宋"/>
                <w:sz w:val="21"/>
                <w:szCs w:val="21"/>
              </w:rPr>
              <w:t>满足磋商文件要求的最后报价最低的供应商的价格为磋商基准价，其价格分为满分。其他供应商的价格分统一按照下列公式计算：磋商报价得分=（磋商基准价/最后报价）*对应分值%*100</w:t>
            </w:r>
          </w:p>
          <w:p w14:paraId="7E86D2BE">
            <w:pPr>
              <w:spacing w:line="276" w:lineRule="auto"/>
              <w:jc w:val="both"/>
              <w:rPr>
                <w:rFonts w:ascii="宋体" w:hAnsi="宋体" w:cs="宋体"/>
                <w:sz w:val="21"/>
                <w:szCs w:val="21"/>
              </w:rPr>
            </w:pPr>
            <w:r>
              <w:rPr>
                <w:rFonts w:hint="eastAsia" w:ascii="宋体" w:hAnsi="宋体" w:cs="宋体"/>
                <w:sz w:val="21"/>
                <w:szCs w:val="21"/>
              </w:rPr>
              <w:t>印数（本）10000--14999单价</w:t>
            </w:r>
            <w:r>
              <w:rPr>
                <w:rFonts w:hint="eastAsia" w:ascii="宋体" w:hAnsi="宋体" w:cs="宋体"/>
                <w:sz w:val="21"/>
                <w:szCs w:val="21"/>
                <w:u w:val="single"/>
                <w:lang w:val="en-US" w:eastAsia="zh-CN"/>
              </w:rPr>
              <w:t xml:space="preserve">     </w:t>
            </w:r>
            <w:r>
              <w:rPr>
                <w:rFonts w:hint="eastAsia" w:ascii="宋体" w:hAnsi="宋体" w:cs="宋体"/>
                <w:sz w:val="21"/>
                <w:szCs w:val="21"/>
              </w:rPr>
              <w:t>元/本（15分）</w:t>
            </w:r>
          </w:p>
          <w:p w14:paraId="03905A31">
            <w:pPr>
              <w:pStyle w:val="18"/>
              <w:spacing w:line="276" w:lineRule="auto"/>
              <w:ind w:firstLine="0" w:firstLineChars="0"/>
              <w:rPr>
                <w:rFonts w:hint="eastAsia" w:ascii="宋体" w:hAnsi="宋体" w:cs="宋体"/>
                <w:sz w:val="21"/>
                <w:szCs w:val="21"/>
                <w:lang w:eastAsia="zh-CN"/>
              </w:rPr>
            </w:pPr>
            <w:r>
              <w:rPr>
                <w:rFonts w:hint="eastAsia" w:ascii="宋体" w:hAnsi="宋体" w:cs="宋体"/>
                <w:sz w:val="21"/>
                <w:szCs w:val="21"/>
              </w:rPr>
              <w:t>印数（本）15000</w:t>
            </w:r>
            <w:r>
              <w:rPr>
                <w:rFonts w:hint="eastAsia" w:ascii="宋体" w:hAnsi="宋体" w:cs="宋体"/>
                <w:sz w:val="21"/>
                <w:szCs w:val="21"/>
                <w:lang w:val="en-US" w:eastAsia="zh-CN"/>
              </w:rPr>
              <w:t>及以上</w:t>
            </w:r>
            <w:r>
              <w:rPr>
                <w:rFonts w:hint="eastAsia" w:ascii="宋体" w:hAnsi="宋体" w:cs="宋体"/>
                <w:sz w:val="21"/>
                <w:szCs w:val="21"/>
              </w:rPr>
              <w:t>单价</w:t>
            </w:r>
            <w:r>
              <w:rPr>
                <w:rFonts w:hint="eastAsia" w:ascii="宋体" w:hAnsi="宋体" w:cs="宋体"/>
                <w:sz w:val="21"/>
                <w:szCs w:val="21"/>
                <w:u w:val="single"/>
                <w:lang w:val="en-US" w:eastAsia="zh-CN"/>
              </w:rPr>
              <w:t xml:space="preserve">      </w:t>
            </w:r>
            <w:r>
              <w:rPr>
                <w:rFonts w:hint="eastAsia" w:ascii="宋体" w:hAnsi="宋体" w:cs="宋体"/>
                <w:sz w:val="21"/>
                <w:szCs w:val="21"/>
              </w:rPr>
              <w:t>元/本（15分）</w:t>
            </w:r>
          </w:p>
          <w:p w14:paraId="1D330C00">
            <w:pPr>
              <w:pStyle w:val="18"/>
              <w:spacing w:line="276" w:lineRule="auto"/>
              <w:ind w:firstLine="0" w:firstLineChars="0"/>
              <w:rPr>
                <w:rFonts w:ascii="宋体" w:hAnsi="宋体" w:cs="华文仿宋"/>
                <w:sz w:val="21"/>
                <w:szCs w:val="21"/>
              </w:rPr>
            </w:pPr>
            <w:r>
              <w:rPr>
                <w:rFonts w:hint="eastAsia" w:ascii="宋体" w:hAnsi="宋体" w:cs="华文仿宋"/>
                <w:sz w:val="21"/>
                <w:szCs w:val="21"/>
              </w:rPr>
              <w:t>各分项报价得分相加为总报价得分。</w:t>
            </w:r>
          </w:p>
        </w:tc>
        <w:tc>
          <w:tcPr>
            <w:tcW w:w="1097" w:type="dxa"/>
            <w:tcBorders>
              <w:left w:val="single" w:color="auto" w:sz="6" w:space="0"/>
              <w:bottom w:val="single" w:color="auto" w:sz="4" w:space="0"/>
              <w:right w:val="single" w:color="auto" w:sz="4" w:space="0"/>
            </w:tcBorders>
            <w:vAlign w:val="center"/>
          </w:tcPr>
          <w:p w14:paraId="7B48D37D">
            <w:pPr>
              <w:pStyle w:val="18"/>
              <w:spacing w:line="276" w:lineRule="auto"/>
              <w:rPr>
                <w:rFonts w:ascii="宋体" w:hAnsi="宋体" w:cs="华文仿宋"/>
                <w:sz w:val="21"/>
                <w:szCs w:val="21"/>
              </w:rPr>
            </w:pPr>
          </w:p>
        </w:tc>
      </w:tr>
      <w:tr w14:paraId="2CB6A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6" w:hRule="atLeast"/>
        </w:trPr>
        <w:tc>
          <w:tcPr>
            <w:tcW w:w="586" w:type="dxa"/>
            <w:tcBorders>
              <w:top w:val="single" w:color="auto" w:sz="4" w:space="0"/>
              <w:left w:val="single" w:color="auto" w:sz="6" w:space="0"/>
              <w:right w:val="single" w:color="auto" w:sz="6" w:space="0"/>
            </w:tcBorders>
            <w:vAlign w:val="center"/>
          </w:tcPr>
          <w:p w14:paraId="6F5CCFDC">
            <w:pPr>
              <w:pStyle w:val="18"/>
              <w:spacing w:line="276" w:lineRule="auto"/>
              <w:ind w:firstLine="0" w:firstLineChars="0"/>
              <w:jc w:val="center"/>
              <w:rPr>
                <w:rFonts w:ascii="宋体" w:hAnsi="宋体"/>
                <w:sz w:val="21"/>
                <w:szCs w:val="21"/>
              </w:rPr>
            </w:pPr>
            <w:r>
              <w:rPr>
                <w:rFonts w:hint="eastAsia" w:ascii="宋体" w:hAnsi="宋体"/>
                <w:sz w:val="21"/>
                <w:szCs w:val="21"/>
              </w:rPr>
              <w:t>5</w:t>
            </w:r>
          </w:p>
        </w:tc>
        <w:tc>
          <w:tcPr>
            <w:tcW w:w="838" w:type="dxa"/>
            <w:tcBorders>
              <w:top w:val="single" w:color="auto" w:sz="4" w:space="0"/>
              <w:left w:val="single" w:color="auto" w:sz="6" w:space="0"/>
              <w:right w:val="single" w:color="auto" w:sz="6" w:space="0"/>
            </w:tcBorders>
            <w:vAlign w:val="center"/>
          </w:tcPr>
          <w:p w14:paraId="5CF4DE76">
            <w:pPr>
              <w:pStyle w:val="18"/>
              <w:spacing w:line="276" w:lineRule="auto"/>
              <w:ind w:firstLine="0" w:firstLineChars="0"/>
              <w:jc w:val="center"/>
              <w:rPr>
                <w:rFonts w:ascii="宋体" w:hAnsi="宋体"/>
                <w:sz w:val="21"/>
                <w:szCs w:val="21"/>
              </w:rPr>
            </w:pPr>
            <w:r>
              <w:rPr>
                <w:rFonts w:hint="eastAsia" w:ascii="宋体" w:hAnsi="宋体"/>
                <w:sz w:val="21"/>
                <w:szCs w:val="21"/>
              </w:rPr>
              <w:t>总分</w:t>
            </w:r>
          </w:p>
        </w:tc>
        <w:tc>
          <w:tcPr>
            <w:tcW w:w="8669" w:type="dxa"/>
            <w:gridSpan w:val="4"/>
            <w:tcBorders>
              <w:top w:val="single" w:color="auto" w:sz="4" w:space="0"/>
              <w:left w:val="single" w:color="auto" w:sz="6" w:space="0"/>
              <w:right w:val="single" w:color="auto" w:sz="4" w:space="0"/>
            </w:tcBorders>
            <w:vAlign w:val="center"/>
          </w:tcPr>
          <w:p w14:paraId="206509E9">
            <w:pPr>
              <w:pStyle w:val="18"/>
              <w:spacing w:line="276" w:lineRule="auto"/>
              <w:ind w:firstLine="0" w:firstLineChars="0"/>
              <w:rPr>
                <w:rFonts w:ascii="宋体" w:hAnsi="宋体" w:cs="华文仿宋"/>
                <w:sz w:val="21"/>
                <w:szCs w:val="21"/>
              </w:rPr>
            </w:pPr>
            <w:r>
              <w:rPr>
                <w:rFonts w:hint="eastAsia" w:ascii="宋体" w:hAnsi="宋体" w:cs="华文仿宋"/>
                <w:sz w:val="21"/>
                <w:szCs w:val="21"/>
              </w:rPr>
              <w:t>1+2+3+4</w:t>
            </w:r>
          </w:p>
        </w:tc>
      </w:tr>
    </w:tbl>
    <w:p w14:paraId="796C8857">
      <w:pPr>
        <w:pStyle w:val="27"/>
        <w:widowControl/>
        <w:ind w:firstLine="480"/>
      </w:pPr>
      <w:r>
        <w:t>注：</w:t>
      </w:r>
    </w:p>
    <w:p w14:paraId="18940A72">
      <w:pPr>
        <w:pStyle w:val="27"/>
        <w:ind w:firstLine="480"/>
      </w:pPr>
      <w:r>
        <w:t>1. 根据《政府采购促进中小企业发展管理办法》（财库</w:t>
      </w:r>
      <w:r>
        <w:rPr>
          <w:rFonts w:hint="eastAsia"/>
        </w:rPr>
        <w:t>〔2020〕46号</w:t>
      </w:r>
      <w:r>
        <w:t>）和《财政部 司法部关于政府采购支持监狱企业发展有关问题的通知》（财库〔2014〕68号）和《三部门联合发布关于促进残疾人就业政府采购政策的通知》（财库〔2018〕141号）的规定，对满足价格扣除条件且在投标文件中提交了《投标人企业类型声明函》或省级以上监狱管理局、戒毒管理局（含新疆生产建设兵团）出具的属于监狱企业的证明文件的投标人，其投标报价扣除10%后参与评审。</w:t>
      </w:r>
    </w:p>
    <w:p w14:paraId="7EF69374">
      <w:pPr>
        <w:pStyle w:val="27"/>
        <w:ind w:firstLine="480"/>
      </w:pPr>
      <w:r>
        <w:t>提供具备资质的会计师事务所出具的上一年度“财务审计报告”证明投标人的收入符合文件《关于印发中小企业划型标准规定的通知》（工信部联企业</w:t>
      </w:r>
      <w:r>
        <w:rPr>
          <w:rFonts w:hint="eastAsia"/>
        </w:rPr>
        <w:t>〔2011〕300号</w:t>
      </w:r>
      <w:r>
        <w:t>）文的规定。（中小企业如无上述证明文件，其投标报价不享受折扣，但其投标不会被拒绝）</w:t>
      </w:r>
    </w:p>
    <w:p w14:paraId="79B66326">
      <w:pPr>
        <w:pStyle w:val="27"/>
        <w:ind w:firstLine="480"/>
      </w:pPr>
      <w:r>
        <w:t>2. 供应商报价低于其他通过符合性审查的供应商平均报价的 30%，有可能影响产品质量或者不能诚信履约的，磋商小组可以要求其在规定的时间内提供书面说明，必要时提交相关证明材料；供应商不能证明其报价合理性的，磋商小组会将其作为无效投标处理。</w:t>
      </w:r>
    </w:p>
    <w:p w14:paraId="73A8723B">
      <w:pPr>
        <w:pStyle w:val="27"/>
        <w:ind w:firstLine="480"/>
      </w:pPr>
      <w:r>
        <w:t xml:space="preserve">3.中标候选人并列式时的处理方式：   </w:t>
      </w:r>
    </w:p>
    <w:p w14:paraId="5A045C05">
      <w:pPr>
        <w:pStyle w:val="27"/>
        <w:ind w:firstLine="480"/>
      </w:pPr>
      <w: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BCBAC80">
      <w:pPr>
        <w:pStyle w:val="27"/>
        <w:ind w:firstLine="0" w:firstLineChars="0"/>
        <w:rPr>
          <w:b/>
        </w:rPr>
      </w:pPr>
    </w:p>
    <w:p w14:paraId="1E63199F">
      <w:pPr>
        <w:pStyle w:val="27"/>
        <w:ind w:firstLine="0" w:firstLineChars="0"/>
        <w:rPr>
          <w:b/>
        </w:rPr>
      </w:pPr>
      <w:r>
        <w:rPr>
          <w:rFonts w:hint="eastAsia"/>
          <w:b/>
        </w:rPr>
        <w:t>三、对响应文件错误的修正</w:t>
      </w:r>
    </w:p>
    <w:p w14:paraId="58CBC87F">
      <w:pPr>
        <w:pStyle w:val="27"/>
        <w:ind w:firstLine="480"/>
      </w:pPr>
      <w:r>
        <w:t>文字与图表不符，以文字为准；</w:t>
      </w:r>
    </w:p>
    <w:p w14:paraId="78AE2708">
      <w:pPr>
        <w:pStyle w:val="27"/>
        <w:ind w:firstLine="480"/>
      </w:pPr>
      <w:r>
        <w:t>单价与总价不符，以单价为准；</w:t>
      </w:r>
    </w:p>
    <w:p w14:paraId="480BCFE9">
      <w:pPr>
        <w:pStyle w:val="27"/>
        <w:ind w:firstLine="480"/>
      </w:pPr>
      <w:r>
        <w:t>大写与小写不符，以大写为准；</w:t>
      </w:r>
    </w:p>
    <w:p w14:paraId="5E928A92">
      <w:pPr>
        <w:pStyle w:val="27"/>
        <w:ind w:firstLine="480"/>
      </w:pPr>
      <w:r>
        <w:t>正本与副本不符，以正本为准；</w:t>
      </w:r>
    </w:p>
    <w:p w14:paraId="6E53ACA5">
      <w:pPr>
        <w:pStyle w:val="27"/>
        <w:ind w:firstLine="0" w:firstLineChars="0"/>
        <w:rPr>
          <w:b/>
        </w:rPr>
      </w:pPr>
      <w:r>
        <w:rPr>
          <w:rFonts w:hint="eastAsia"/>
          <w:b/>
        </w:rPr>
        <w:t>四、注意事项（出现以下情况的失去本次项目评审资格）</w:t>
      </w:r>
    </w:p>
    <w:p w14:paraId="74DDE71B">
      <w:pPr>
        <w:pStyle w:val="27"/>
        <w:ind w:firstLine="480"/>
      </w:pPr>
      <w:r>
        <w:t>1.逾期送达的；</w:t>
      </w:r>
    </w:p>
    <w:p w14:paraId="701631E2">
      <w:pPr>
        <w:pStyle w:val="27"/>
        <w:ind w:firstLine="480"/>
      </w:pPr>
      <w:r>
        <w:t>2.不符合《竞争性磋商文件》中规定的供应商资格要求的；</w:t>
      </w:r>
    </w:p>
    <w:p w14:paraId="68B0B617">
      <w:pPr>
        <w:pStyle w:val="27"/>
        <w:ind w:firstLine="480"/>
      </w:pPr>
      <w:r>
        <w:t>3.未按《竞争性磋商文件》规定要求密封、签字和盖章的；</w:t>
      </w:r>
    </w:p>
    <w:p w14:paraId="15B79DEB">
      <w:pPr>
        <w:pStyle w:val="27"/>
        <w:ind w:firstLine="480"/>
      </w:pPr>
      <w:r>
        <w:t>4.不符合法律法规和《竞争性磋商文件》中规定的其他实质性要求的。</w:t>
      </w:r>
    </w:p>
    <w:p w14:paraId="662C9B38">
      <w:pPr>
        <w:pStyle w:val="18"/>
        <w:ind w:firstLine="0" w:firstLineChars="0"/>
      </w:pPr>
    </w:p>
    <w:p w14:paraId="39EDE00B">
      <w:pPr>
        <w:pStyle w:val="18"/>
        <w:ind w:firstLine="0" w:firstLineChars="0"/>
      </w:pPr>
    </w:p>
    <w:p w14:paraId="35F00AC5">
      <w:pPr>
        <w:pStyle w:val="2"/>
        <w:jc w:val="center"/>
      </w:pPr>
      <w:r>
        <w:t>第五部分</w:t>
      </w:r>
      <w:bookmarkEnd w:id="28"/>
      <w:r>
        <w:t xml:space="preserve">  响应材料</w:t>
      </w:r>
      <w:bookmarkStart w:id="29" w:name="_Toc14748"/>
      <w:bookmarkStart w:id="30" w:name="_Toc10801"/>
      <w:bookmarkStart w:id="31" w:name="_Toc25942"/>
      <w:bookmarkStart w:id="32" w:name="_Toc8449"/>
      <w:bookmarkStart w:id="33" w:name="_Toc20692"/>
      <w:bookmarkStart w:id="34" w:name="_Toc110"/>
      <w:bookmarkStart w:id="35" w:name="_Toc26256"/>
      <w:bookmarkStart w:id="36" w:name="_Toc233182003"/>
      <w:bookmarkStart w:id="37" w:name="_Toc262111450"/>
      <w:bookmarkStart w:id="38" w:name="_Toc86202635"/>
      <w:bookmarkStart w:id="39" w:name="_Toc233181999"/>
    </w:p>
    <w:p w14:paraId="2FB49ED2">
      <w:pPr>
        <w:pStyle w:val="27"/>
        <w:ind w:firstLine="0" w:firstLineChars="0"/>
        <w:rPr>
          <w:b/>
        </w:rPr>
      </w:pPr>
      <w:r>
        <w:rPr>
          <w:rFonts w:hint="eastAsia"/>
          <w:b/>
        </w:rPr>
        <w:t>一、磋商承诺</w:t>
      </w:r>
      <w:bookmarkEnd w:id="29"/>
      <w:bookmarkEnd w:id="30"/>
      <w:bookmarkEnd w:id="31"/>
      <w:bookmarkEnd w:id="32"/>
      <w:bookmarkEnd w:id="33"/>
      <w:bookmarkEnd w:id="34"/>
      <w:bookmarkEnd w:id="35"/>
      <w:r>
        <w:rPr>
          <w:rFonts w:hint="eastAsia"/>
          <w:b/>
        </w:rPr>
        <w:t>书</w:t>
      </w:r>
    </w:p>
    <w:p w14:paraId="731BFA6C">
      <w:pPr>
        <w:pStyle w:val="27"/>
        <w:ind w:firstLine="480"/>
      </w:pPr>
      <w:r>
        <w:t>致：</w:t>
      </w:r>
    </w:p>
    <w:p w14:paraId="24B97C0E">
      <w:pPr>
        <w:pStyle w:val="27"/>
        <w:ind w:firstLine="480"/>
      </w:pPr>
      <w:r>
        <w:rPr>
          <w:u w:val="single"/>
        </w:rPr>
        <w:t xml:space="preserve">         （</w:t>
      </w:r>
      <w:r>
        <w:t>供应商全称）授权</w:t>
      </w:r>
      <w:r>
        <w:rPr>
          <w:u w:val="single"/>
        </w:rPr>
        <w:t xml:space="preserve">        （</w:t>
      </w:r>
      <w:r>
        <w:t>供应商代表姓名）</w:t>
      </w:r>
      <w:r>
        <w:rPr>
          <w:u w:val="single"/>
        </w:rPr>
        <w:t xml:space="preserve">            （</w:t>
      </w:r>
      <w:r>
        <w:t>职务、职称）为我方代表，参加贵方</w:t>
      </w:r>
      <w:r>
        <w:rPr>
          <w:u w:val="single"/>
        </w:rPr>
        <w:t xml:space="preserve">               （</w:t>
      </w:r>
      <w:r>
        <w:t>项目名称）邀请的有关活动，并对此项目进行投标。据此函，做如下承诺：</w:t>
      </w:r>
    </w:p>
    <w:p w14:paraId="1CF798B6">
      <w:pPr>
        <w:pStyle w:val="27"/>
        <w:ind w:firstLine="480"/>
      </w:pPr>
      <w:r>
        <w:t>1.同意在本项目竞争性磋商文件中规定的磋商日起</w:t>
      </w:r>
      <w:r>
        <w:rPr>
          <w:u w:val="single"/>
        </w:rPr>
        <w:t>60天内</w:t>
      </w:r>
      <w:r>
        <w:t>遵守本磋商响应文件中的承诺，且在期满之前均具有约束力。</w:t>
      </w:r>
    </w:p>
    <w:p w14:paraId="38CAFB38">
      <w:pPr>
        <w:pStyle w:val="27"/>
        <w:ind w:firstLine="480"/>
      </w:pPr>
      <w:r>
        <w:t>2.供应商承诺已经具备参加政府采购活动的供应商应当具备的条件：</w:t>
      </w:r>
    </w:p>
    <w:p w14:paraId="6744ABB8">
      <w:pPr>
        <w:pStyle w:val="27"/>
        <w:ind w:firstLine="480"/>
      </w:pPr>
      <w:r>
        <w:t>（1）具有独立承担民事责任的能力和经营许可；</w:t>
      </w:r>
    </w:p>
    <w:p w14:paraId="1206CBA5">
      <w:pPr>
        <w:pStyle w:val="27"/>
        <w:ind w:firstLine="480"/>
      </w:pPr>
      <w:r>
        <w:t>（2）具有良好的商业信誉和健全的财务会计制度；</w:t>
      </w:r>
    </w:p>
    <w:p w14:paraId="14D3804C">
      <w:pPr>
        <w:pStyle w:val="27"/>
        <w:ind w:firstLine="480"/>
      </w:pPr>
      <w:r>
        <w:t>（3）具有履行合同所必需的设备和专业技术能力；</w:t>
      </w:r>
    </w:p>
    <w:p w14:paraId="0ACE5A9E">
      <w:pPr>
        <w:pStyle w:val="27"/>
        <w:ind w:firstLine="480"/>
      </w:pPr>
      <w:r>
        <w:t>（4）有依法缴纳税收和社会保障资金的良好记录；</w:t>
      </w:r>
    </w:p>
    <w:p w14:paraId="4066415D">
      <w:pPr>
        <w:pStyle w:val="27"/>
        <w:ind w:firstLine="480"/>
      </w:pPr>
      <w:r>
        <w:t>（5）近3年，在经营活动中没有重大违法记录；</w:t>
      </w:r>
    </w:p>
    <w:p w14:paraId="0097ABCB">
      <w:pPr>
        <w:pStyle w:val="27"/>
        <w:ind w:firstLine="480"/>
      </w:pPr>
      <w:r>
        <w:t>（6）未被“信用中国”网站列入失信被执行人和重大税收违法案件当事人名单的、未被“中国政府采购网”网站列入政府采购严重违法失信行为记录名单（处罚期限尚未届满的）。</w:t>
      </w:r>
    </w:p>
    <w:p w14:paraId="335F31B1">
      <w:pPr>
        <w:pStyle w:val="27"/>
        <w:ind w:firstLine="480"/>
      </w:pPr>
      <w:r>
        <w:t>3.提供磋商文件须知规定的全部磋商响应文件，包括磋商响应文件正本</w:t>
      </w:r>
      <w:r>
        <w:rPr>
          <w:u w:val="single"/>
        </w:rPr>
        <w:t>1</w:t>
      </w:r>
      <w:r>
        <w:t>份，副本</w:t>
      </w:r>
      <w:r>
        <w:rPr>
          <w:u w:val="single"/>
        </w:rPr>
        <w:t xml:space="preserve"> 4 </w:t>
      </w:r>
      <w:r>
        <w:t>份，电子文档</w:t>
      </w:r>
      <w:r>
        <w:rPr>
          <w:u w:val="single"/>
        </w:rPr>
        <w:t xml:space="preserve">  1 </w:t>
      </w:r>
      <w:r>
        <w:t>份。</w:t>
      </w:r>
    </w:p>
    <w:p w14:paraId="358E99E9">
      <w:pPr>
        <w:pStyle w:val="27"/>
        <w:ind w:firstLine="480"/>
      </w:pPr>
      <w:r>
        <w:t>4.已详细审阅全部竞争性磋商文件，理解供应商须知的所有条款。</w:t>
      </w:r>
    </w:p>
    <w:p w14:paraId="566DD54A">
      <w:pPr>
        <w:pStyle w:val="27"/>
        <w:ind w:firstLine="480"/>
      </w:pPr>
      <w:r>
        <w:t>5.保证按竞争性磋商文件要求，提供令采购人满意的交付物和服务。</w:t>
      </w:r>
    </w:p>
    <w:p w14:paraId="4ED34914">
      <w:pPr>
        <w:pStyle w:val="27"/>
        <w:ind w:firstLine="480"/>
      </w:pPr>
      <w:r>
        <w:t>6.承诺接受竞争性磋商文件中全部合同条款，且无任何异议；保证忠实地执行双方所签订的合同，并承担合同规定的责任和义务。</w:t>
      </w:r>
    </w:p>
    <w:p w14:paraId="6CF0D6E4">
      <w:pPr>
        <w:pStyle w:val="27"/>
        <w:ind w:firstLine="480"/>
      </w:pPr>
      <w:r>
        <w:t>7.承诺完全满足和响应竞争性磋商文件中的各项商务和技术要求，若有偏差，已在磋商响应文件中明确说明。</w:t>
      </w:r>
    </w:p>
    <w:p w14:paraId="5CC58AB3">
      <w:pPr>
        <w:pStyle w:val="27"/>
        <w:ind w:firstLine="480"/>
      </w:pPr>
      <w:r>
        <w:t>8.愿意向采购人提供任何与磋商有关的数据、情况和技术资料。若采购人需要，愿意提供一切证明材料。</w:t>
      </w:r>
    </w:p>
    <w:p w14:paraId="61AD1477">
      <w:pPr>
        <w:pStyle w:val="27"/>
        <w:ind w:firstLine="480"/>
      </w:pPr>
      <w:r>
        <w:t>9.我方已详细审核全部磋商响应文件、参考资料及有关附件，确认无误。</w:t>
      </w:r>
    </w:p>
    <w:p w14:paraId="38AF96E2">
      <w:pPr>
        <w:pStyle w:val="27"/>
        <w:ind w:firstLine="480"/>
      </w:pPr>
      <w:r>
        <w:t>10.我方承诺：采购人在合同有效期内若需追加与合同标的相同的交付物或服务的，在不改变合同其他实质性条款的前提下，按相同价格或更优惠的折扣价格保证提供交付物或服务。</w:t>
      </w:r>
    </w:p>
    <w:p w14:paraId="2B095553">
      <w:pPr>
        <w:pStyle w:val="27"/>
        <w:ind w:firstLine="480"/>
      </w:pPr>
      <w:r>
        <w:t>11.我方将严格遵守《中华人民共和国民法典》的规定。</w:t>
      </w:r>
    </w:p>
    <w:p w14:paraId="59BACDF2">
      <w:pPr>
        <w:tabs>
          <w:tab w:val="left" w:pos="480"/>
        </w:tabs>
        <w:snapToGrid w:val="0"/>
        <w:spacing w:line="360" w:lineRule="auto"/>
        <w:jc w:val="both"/>
        <w:rPr>
          <w:rFonts w:ascii="宋体" w:hAnsi="宋体" w:cs="宋体"/>
          <w:szCs w:val="24"/>
        </w:rPr>
      </w:pPr>
      <w:r>
        <w:rPr>
          <w:rFonts w:hint="eastAsia" w:ascii="宋体" w:hAnsi="宋体" w:cs="宋体"/>
          <w:szCs w:val="24"/>
        </w:rPr>
        <w:t xml:space="preserve">                </w:t>
      </w:r>
    </w:p>
    <w:p w14:paraId="279DE57C">
      <w:pPr>
        <w:tabs>
          <w:tab w:val="left" w:pos="480"/>
        </w:tabs>
        <w:snapToGrid w:val="0"/>
        <w:spacing w:line="360" w:lineRule="auto"/>
        <w:ind w:right="960"/>
        <w:rPr>
          <w:szCs w:val="24"/>
        </w:rPr>
      </w:pPr>
      <w:r>
        <w:rPr>
          <w:rFonts w:hint="eastAsia"/>
          <w:szCs w:val="24"/>
        </w:rPr>
        <w:t>供应商（公章）：</w:t>
      </w:r>
      <w:r>
        <w:rPr>
          <w:rFonts w:hint="eastAsia"/>
          <w:szCs w:val="24"/>
          <w:u w:val="single"/>
        </w:rPr>
        <w:t xml:space="preserve">           </w:t>
      </w:r>
    </w:p>
    <w:p w14:paraId="6F5823FC">
      <w:pPr>
        <w:tabs>
          <w:tab w:val="left" w:pos="480"/>
        </w:tabs>
        <w:snapToGrid w:val="0"/>
        <w:spacing w:line="360" w:lineRule="auto"/>
        <w:ind w:right="960"/>
        <w:rPr>
          <w:szCs w:val="24"/>
          <w:u w:val="single"/>
        </w:rPr>
      </w:pPr>
      <w:r>
        <w:rPr>
          <w:rFonts w:hint="eastAsia"/>
          <w:szCs w:val="24"/>
        </w:rPr>
        <w:t>供应商代表签字或盖章：</w:t>
      </w:r>
      <w:r>
        <w:rPr>
          <w:rFonts w:hint="eastAsia"/>
          <w:szCs w:val="24"/>
          <w:u w:val="single"/>
        </w:rPr>
        <w:t xml:space="preserve">              </w:t>
      </w:r>
    </w:p>
    <w:p w14:paraId="4F82BD2C">
      <w:pPr>
        <w:tabs>
          <w:tab w:val="left" w:pos="480"/>
        </w:tabs>
        <w:snapToGrid w:val="0"/>
        <w:spacing w:line="360" w:lineRule="auto"/>
        <w:ind w:right="960"/>
        <w:rPr>
          <w:szCs w:val="24"/>
        </w:rPr>
      </w:pPr>
      <w:r>
        <w:rPr>
          <w:rFonts w:hint="eastAsia"/>
          <w:szCs w:val="24"/>
        </w:rPr>
        <w:t>日期：</w:t>
      </w:r>
      <w:r>
        <w:rPr>
          <w:rFonts w:hint="eastAsia"/>
          <w:szCs w:val="24"/>
          <w:u w:val="single"/>
        </w:rPr>
        <w:t xml:space="preserve">           </w:t>
      </w:r>
    </w:p>
    <w:p w14:paraId="04FAFE48">
      <w:pPr>
        <w:pStyle w:val="27"/>
        <w:ind w:firstLine="0" w:firstLineChars="0"/>
        <w:rPr>
          <w:b/>
        </w:rPr>
      </w:pPr>
      <w:bookmarkStart w:id="40" w:name="_Toc319519292"/>
      <w:bookmarkStart w:id="41" w:name="_Toc2155"/>
      <w:bookmarkStart w:id="42" w:name="_Toc18960"/>
      <w:bookmarkStart w:id="43" w:name="_Toc17910"/>
      <w:bookmarkStart w:id="44" w:name="_Toc10121"/>
      <w:bookmarkStart w:id="45" w:name="_Toc3948"/>
      <w:bookmarkStart w:id="46" w:name="_Toc20271"/>
      <w:r>
        <w:rPr>
          <w:rFonts w:hint="eastAsia"/>
          <w:b/>
        </w:rPr>
        <w:t>二、需提供的资质文件</w:t>
      </w:r>
    </w:p>
    <w:p w14:paraId="688B5C01">
      <w:pPr>
        <w:pStyle w:val="27"/>
        <w:ind w:firstLine="480"/>
      </w:pPr>
      <w:r>
        <w:t>1.营业执照副本的复印件或事业单位法人证书复印件；（须加盖公章）</w:t>
      </w:r>
    </w:p>
    <w:p w14:paraId="5DC7FECE">
      <w:pPr>
        <w:pStyle w:val="27"/>
        <w:ind w:firstLine="480"/>
      </w:pPr>
      <w:r>
        <w:t>2.法人及法定代表人（或非法人组织负责人）身份证复印件；（加盖公章）</w:t>
      </w:r>
    </w:p>
    <w:p w14:paraId="41311FA0">
      <w:pPr>
        <w:pStyle w:val="27"/>
        <w:ind w:firstLine="480"/>
      </w:pPr>
      <w:r>
        <w:t>3.法定代表人授权委托书原件或复印件且加盖本单位公章；（法定代表人、非法人组织负责人本人到场无需提供）</w:t>
      </w:r>
    </w:p>
    <w:p w14:paraId="0F244EE7">
      <w:pPr>
        <w:pStyle w:val="27"/>
        <w:ind w:firstLine="480"/>
      </w:pPr>
      <w:r>
        <w:t>4.供应商必须具备有效期内的</w:t>
      </w:r>
      <w:r>
        <w:rPr>
          <w:rFonts w:hint="eastAsia"/>
        </w:rPr>
        <w:t>印刷经营</w:t>
      </w:r>
      <w:r>
        <w:t>许可证；（扫描件需加盖公章）</w:t>
      </w:r>
    </w:p>
    <w:p w14:paraId="3915CBEC">
      <w:pPr>
        <w:pStyle w:val="27"/>
        <w:ind w:firstLine="480"/>
      </w:pPr>
      <w:r>
        <w:t>5.单位简介、资质、团队、信誉及合作客户等；</w:t>
      </w:r>
    </w:p>
    <w:p w14:paraId="235BBBFA">
      <w:pPr>
        <w:pStyle w:val="27"/>
        <w:ind w:firstLine="480"/>
      </w:pPr>
      <w:r>
        <w:t>6.近半年（从2024年6月1日起）内任一个月的缴纳社保及企业纳税证明；（证明材料加盖公章）</w:t>
      </w:r>
    </w:p>
    <w:p w14:paraId="4E51D3DF">
      <w:pPr>
        <w:pStyle w:val="27"/>
        <w:ind w:firstLine="480"/>
      </w:pPr>
      <w:r>
        <w:t>7.2023年度经审计的财务报告复印件（至少包括审计报告正文、资产负债表、利润表、现金流量表等）或磋商前3个月内银行出具的资信证明原件或复印件。（复印件复印有效，但须复印正反两面，银行存款证明无效）；</w:t>
      </w:r>
    </w:p>
    <w:p w14:paraId="78A28129">
      <w:pPr>
        <w:pStyle w:val="27"/>
        <w:ind w:firstLine="480"/>
        <w:rPr>
          <w:b/>
        </w:rPr>
      </w:pPr>
      <w:r>
        <w:t>8.近3年（从2021年12月1日起）内，在经营活动中没有重大违法记录的声明（加盖供应商公章）</w:t>
      </w:r>
      <w:r>
        <w:rPr>
          <w:b/>
        </w:rPr>
        <w:t>（附件一）；</w:t>
      </w:r>
    </w:p>
    <w:p w14:paraId="15EC746B">
      <w:pPr>
        <w:pStyle w:val="27"/>
        <w:ind w:firstLine="480"/>
      </w:pPr>
      <w:r>
        <w:t>9.信用中国（www.creditchina.gov.cn）网站和中国政府采购网（http://www.ccgp.gov.cn</w:t>
      </w:r>
      <w:r>
        <w:rPr>
          <w:rFonts w:hint="eastAsia"/>
        </w:rPr>
        <w:t>/）</w:t>
      </w:r>
      <w:r>
        <w:t>网站查询的参与磋商单位信用记录的查询结果</w:t>
      </w:r>
      <w:r>
        <w:rPr>
          <w:b/>
        </w:rPr>
        <w:t>（附件二）；</w:t>
      </w:r>
    </w:p>
    <w:p w14:paraId="60DBA6B1">
      <w:pPr>
        <w:pStyle w:val="27"/>
        <w:ind w:firstLine="480"/>
      </w:pPr>
      <w:r>
        <w:t>10.竞争性磋商文件要求或供应商认为必要的其他资格证明文件（加盖公章）；</w:t>
      </w:r>
    </w:p>
    <w:p w14:paraId="072626A7">
      <w:pPr>
        <w:pStyle w:val="27"/>
        <w:ind w:firstLine="0" w:firstLineChars="0"/>
        <w:rPr>
          <w:b/>
        </w:rPr>
      </w:pPr>
      <w:r>
        <w:rPr>
          <w:rFonts w:hint="eastAsia"/>
          <w:b/>
        </w:rPr>
        <w:t>三、项目相关材料</w:t>
      </w:r>
    </w:p>
    <w:p w14:paraId="3A7C0C9F">
      <w:pPr>
        <w:pStyle w:val="27"/>
        <w:ind w:firstLine="480"/>
      </w:pPr>
      <w:r>
        <w:t>以下材料每页均须加盖公章，按顺序装订。外文资料需另附简体中文译本</w:t>
      </w:r>
    </w:p>
    <w:p w14:paraId="1826D207">
      <w:pPr>
        <w:pStyle w:val="27"/>
        <w:ind w:firstLine="480"/>
      </w:pPr>
      <w:r>
        <w:t>1.与采购项目有关的情况说明，包括但不限于企业管理制度、执行技术标准，以及其他需要进一步需要说明的内容，如公司优势、产品优势、售后服务等；</w:t>
      </w:r>
    </w:p>
    <w:p w14:paraId="6CA632D6">
      <w:pPr>
        <w:pStyle w:val="27"/>
        <w:ind w:firstLine="480"/>
      </w:pPr>
      <w:r>
        <w:rPr>
          <w:rFonts w:hint="eastAsia"/>
        </w:rPr>
        <w:t>2</w:t>
      </w:r>
      <w:r>
        <w:t>.提供近三年内本项目服务需求类似的项目。合同采购方不能为同一家单位，（项目采购至少含合同的首页、金额页、签字或盖章页）</w:t>
      </w:r>
    </w:p>
    <w:p w14:paraId="18DE7A59">
      <w:pPr>
        <w:pStyle w:val="27"/>
        <w:ind w:firstLine="480"/>
      </w:pPr>
      <w:r>
        <w:rPr>
          <w:rFonts w:hint="eastAsia"/>
        </w:rPr>
        <w:t>3</w:t>
      </w:r>
      <w:r>
        <w:t xml:space="preserve">. 针对项目可行性实施方案，格式自拟，投标供应商根据自身情况撰写，包括但不限于服务内容、质量管理、团队成员、服务承诺等（项目可行性实施方案除在磋商响应文件中体现以外，还须以PPT格式用U盘拷贝，同磋商响应文件一同提交）； </w:t>
      </w:r>
    </w:p>
    <w:p w14:paraId="7CA6DDC0">
      <w:pPr>
        <w:pStyle w:val="27"/>
        <w:ind w:firstLine="480"/>
      </w:pPr>
      <w:r>
        <w:rPr>
          <w:rFonts w:hint="eastAsia"/>
        </w:rPr>
        <w:t>4</w:t>
      </w:r>
      <w:r>
        <w:t>.对突发状况或出现紧急情况的应急预案；</w:t>
      </w:r>
    </w:p>
    <w:p w14:paraId="6CD8FA17">
      <w:pPr>
        <w:pStyle w:val="27"/>
        <w:ind w:firstLine="480"/>
      </w:pPr>
      <w:r>
        <w:rPr>
          <w:rFonts w:hint="eastAsia"/>
        </w:rPr>
        <w:t>5</w:t>
      </w:r>
      <w:r>
        <w:t>.按项目预算明细进行报价，可按报价单进行细化。报价单见</w:t>
      </w:r>
      <w:r>
        <w:rPr>
          <w:b/>
        </w:rPr>
        <w:t>附件三</w:t>
      </w:r>
      <w:r>
        <w:t xml:space="preserve">； </w:t>
      </w:r>
    </w:p>
    <w:p w14:paraId="03092C53">
      <w:pPr>
        <w:pStyle w:val="27"/>
        <w:ind w:firstLine="480"/>
      </w:pPr>
      <w:r>
        <w:rPr>
          <w:rFonts w:hint="eastAsia"/>
        </w:rPr>
        <w:t>6</w:t>
      </w:r>
      <w:r>
        <w:t>. 其他增值服务说明（如有）。</w:t>
      </w:r>
    </w:p>
    <w:p w14:paraId="19168B24">
      <w:pPr>
        <w:pStyle w:val="27"/>
        <w:ind w:firstLine="0" w:firstLineChars="0"/>
        <w:rPr>
          <w:b/>
        </w:rPr>
      </w:pPr>
      <w:r>
        <w:rPr>
          <w:rFonts w:hint="eastAsia"/>
          <w:b/>
        </w:rPr>
        <w:t>四、填写须知</w:t>
      </w:r>
    </w:p>
    <w:p w14:paraId="310DA2C7">
      <w:pPr>
        <w:pStyle w:val="27"/>
        <w:ind w:firstLine="480"/>
      </w:pPr>
      <w:r>
        <w:t>1.本资格声明的签字人应保证全部声明和填写的内容是真实的和正确的。</w:t>
      </w:r>
    </w:p>
    <w:p w14:paraId="4F7A1B20">
      <w:pPr>
        <w:pStyle w:val="27"/>
        <w:ind w:firstLine="480"/>
      </w:pPr>
      <w:r>
        <w:t>2.采购人将应用供应商提交的资料根据自己的判断和考虑决定供应商履行合同的合格性及能力。</w:t>
      </w:r>
    </w:p>
    <w:p w14:paraId="4BC26A1C">
      <w:pPr>
        <w:pStyle w:val="27"/>
        <w:ind w:firstLine="480"/>
      </w:pPr>
      <w:r>
        <w:t>3.供应商提交的材料将被保密，但不退还。</w:t>
      </w:r>
    </w:p>
    <w:p w14:paraId="654AE82B">
      <w:pPr>
        <w:pStyle w:val="3"/>
        <w:spacing w:line="360" w:lineRule="auto"/>
        <w:rPr>
          <w:rFonts w:ascii="宋体" w:hAnsi="宋体" w:eastAsia="宋体" w:cs="宋体"/>
          <w:sz w:val="24"/>
          <w:szCs w:val="24"/>
        </w:rPr>
      </w:pPr>
      <w:r>
        <w:rPr>
          <w:rFonts w:hint="eastAsia" w:ascii="宋体" w:hAnsi="宋体" w:eastAsia="宋体"/>
          <w:sz w:val="24"/>
          <w:szCs w:val="24"/>
        </w:rPr>
        <w:br w:type="page"/>
      </w:r>
    </w:p>
    <w:p w14:paraId="05461C3C">
      <w:pPr>
        <w:pStyle w:val="27"/>
        <w:ind w:firstLine="0" w:firstLineChars="0"/>
        <w:rPr>
          <w:b/>
        </w:rPr>
      </w:pPr>
      <w:r>
        <w:rPr>
          <w:rFonts w:hint="eastAsia"/>
          <w:b/>
        </w:rPr>
        <w:t>附件一：</w:t>
      </w:r>
    </w:p>
    <w:p w14:paraId="6B7B7B73">
      <w:pPr>
        <w:pStyle w:val="27"/>
        <w:ind w:firstLine="0" w:firstLineChars="0"/>
        <w:jc w:val="center"/>
        <w:rPr>
          <w:b/>
        </w:rPr>
      </w:pPr>
      <w:r>
        <w:rPr>
          <w:rFonts w:hint="eastAsia"/>
          <w:b/>
        </w:rPr>
        <w:t>参加本次采购活动前3年内，在经营活动中没有重大违法记录的声明</w:t>
      </w:r>
    </w:p>
    <w:p w14:paraId="68944861">
      <w:pPr>
        <w:spacing w:line="360" w:lineRule="auto"/>
        <w:jc w:val="both"/>
        <w:rPr>
          <w:rFonts w:ascii="宋体" w:hAnsi="宋体" w:cs="楷体"/>
          <w:bCs/>
          <w:color w:val="000000" w:themeColor="text1"/>
          <w:szCs w:val="24"/>
          <w:shd w:val="clear" w:color="auto" w:fill="FFFFFF"/>
          <w14:textFill>
            <w14:solidFill>
              <w14:schemeClr w14:val="tx1"/>
            </w14:solidFill>
          </w14:textFill>
        </w:rPr>
      </w:pPr>
    </w:p>
    <w:p w14:paraId="716351A3">
      <w:pPr>
        <w:spacing w:line="360" w:lineRule="auto"/>
        <w:jc w:val="both"/>
        <w:rPr>
          <w:rFonts w:ascii="宋体" w:hAnsi="宋体" w:cs="楷体"/>
          <w:bCs/>
          <w:color w:val="000000" w:themeColor="text1"/>
          <w:szCs w:val="24"/>
          <w:shd w:val="clear" w:color="auto" w:fill="FFFFFF"/>
          <w14:textFill>
            <w14:solidFill>
              <w14:schemeClr w14:val="tx1"/>
            </w14:solidFill>
          </w14:textFill>
        </w:rPr>
      </w:pPr>
    </w:p>
    <w:p w14:paraId="633F892C">
      <w:pPr>
        <w:spacing w:line="360" w:lineRule="auto"/>
        <w:jc w:val="both"/>
        <w:rPr>
          <w:rFonts w:ascii="宋体" w:hAnsi="宋体" w:cs="宋体"/>
          <w:szCs w:val="24"/>
        </w:rPr>
      </w:pPr>
    </w:p>
    <w:p w14:paraId="2F388BB9">
      <w:pPr>
        <w:pStyle w:val="27"/>
        <w:ind w:firstLine="480"/>
        <w:rPr>
          <w:color w:val="auto"/>
        </w:rPr>
      </w:pPr>
      <w:r>
        <w:rPr>
          <w:rFonts w:hint="eastAsia"/>
          <w:color w:val="auto"/>
          <w:lang w:val="en-US" w:eastAsia="zh-CN"/>
        </w:rPr>
        <w:t>健康报社有限公司</w:t>
      </w:r>
      <w:r>
        <w:rPr>
          <w:color w:val="auto"/>
        </w:rPr>
        <w:t>：</w:t>
      </w:r>
    </w:p>
    <w:p w14:paraId="146B5462">
      <w:pPr>
        <w:spacing w:line="360" w:lineRule="auto"/>
        <w:jc w:val="both"/>
        <w:rPr>
          <w:rFonts w:ascii="宋体" w:hAnsi="宋体" w:cs="宋体"/>
          <w:szCs w:val="24"/>
        </w:rPr>
      </w:pPr>
    </w:p>
    <w:p w14:paraId="3D721F79">
      <w:pPr>
        <w:pStyle w:val="27"/>
        <w:ind w:firstLine="480"/>
      </w:pPr>
      <w:r>
        <w:t>我公司在参加本次采购活动前3年内，在经营活动中没有重大违法记录。</w:t>
      </w:r>
    </w:p>
    <w:p w14:paraId="0E8B5E77">
      <w:pPr>
        <w:spacing w:line="360" w:lineRule="auto"/>
        <w:jc w:val="both"/>
        <w:rPr>
          <w:rFonts w:ascii="宋体" w:hAnsi="宋体" w:cs="宋体"/>
          <w:szCs w:val="24"/>
        </w:rPr>
      </w:pPr>
    </w:p>
    <w:p w14:paraId="75E265A3">
      <w:pPr>
        <w:pStyle w:val="27"/>
        <w:ind w:firstLine="480"/>
      </w:pPr>
      <w:r>
        <w:t>特此声明。</w:t>
      </w:r>
    </w:p>
    <w:p w14:paraId="54E36ED0">
      <w:pPr>
        <w:spacing w:line="360" w:lineRule="auto"/>
        <w:ind w:firstLine="480" w:firstLineChars="200"/>
        <w:jc w:val="both"/>
        <w:rPr>
          <w:rFonts w:ascii="宋体" w:hAnsi="宋体" w:cs="宋体"/>
          <w:szCs w:val="24"/>
        </w:rPr>
      </w:pPr>
    </w:p>
    <w:p w14:paraId="21BCE5D0">
      <w:pPr>
        <w:spacing w:line="360" w:lineRule="auto"/>
        <w:ind w:firstLine="480" w:firstLineChars="200"/>
        <w:jc w:val="both"/>
        <w:rPr>
          <w:rFonts w:ascii="宋体" w:hAnsi="宋体" w:cs="宋体"/>
          <w:szCs w:val="24"/>
        </w:rPr>
      </w:pPr>
    </w:p>
    <w:p w14:paraId="175B5201">
      <w:pPr>
        <w:spacing w:line="360" w:lineRule="auto"/>
        <w:ind w:firstLine="480" w:firstLineChars="200"/>
        <w:jc w:val="both"/>
        <w:rPr>
          <w:rFonts w:ascii="宋体" w:hAnsi="宋体" w:cs="宋体"/>
          <w:szCs w:val="24"/>
        </w:rPr>
      </w:pPr>
    </w:p>
    <w:p w14:paraId="137C9639">
      <w:pPr>
        <w:spacing w:line="360" w:lineRule="auto"/>
        <w:ind w:firstLine="480" w:firstLineChars="200"/>
        <w:jc w:val="both"/>
        <w:rPr>
          <w:rFonts w:ascii="宋体" w:hAnsi="宋体" w:cs="宋体"/>
          <w:szCs w:val="24"/>
        </w:rPr>
      </w:pPr>
    </w:p>
    <w:p w14:paraId="689029A9">
      <w:pPr>
        <w:spacing w:line="360" w:lineRule="auto"/>
        <w:ind w:firstLine="480" w:firstLineChars="200"/>
        <w:jc w:val="both"/>
        <w:rPr>
          <w:rFonts w:ascii="宋体" w:hAnsi="宋体" w:cs="宋体"/>
          <w:szCs w:val="24"/>
        </w:rPr>
      </w:pPr>
    </w:p>
    <w:p w14:paraId="28AEE016">
      <w:pPr>
        <w:spacing w:line="360" w:lineRule="auto"/>
        <w:ind w:firstLine="480" w:firstLineChars="200"/>
        <w:jc w:val="both"/>
        <w:rPr>
          <w:rFonts w:ascii="宋体" w:hAnsi="宋体" w:cs="宋体"/>
          <w:szCs w:val="24"/>
        </w:rPr>
      </w:pPr>
    </w:p>
    <w:p w14:paraId="64AAD16A">
      <w:pPr>
        <w:spacing w:line="360" w:lineRule="auto"/>
        <w:ind w:firstLine="480" w:firstLineChars="200"/>
        <w:jc w:val="both"/>
        <w:rPr>
          <w:rFonts w:ascii="宋体" w:hAnsi="宋体" w:cs="宋体"/>
          <w:szCs w:val="24"/>
        </w:rPr>
      </w:pPr>
    </w:p>
    <w:p w14:paraId="582645C6">
      <w:pPr>
        <w:spacing w:line="360" w:lineRule="auto"/>
        <w:ind w:firstLine="480" w:firstLineChars="200"/>
        <w:jc w:val="both"/>
        <w:rPr>
          <w:rFonts w:ascii="宋体" w:hAnsi="宋体" w:cs="宋体"/>
          <w:szCs w:val="24"/>
        </w:rPr>
      </w:pPr>
    </w:p>
    <w:p w14:paraId="4C39A833">
      <w:pPr>
        <w:spacing w:line="360" w:lineRule="auto"/>
        <w:ind w:firstLine="480" w:firstLineChars="200"/>
        <w:jc w:val="both"/>
        <w:rPr>
          <w:rFonts w:ascii="宋体" w:hAnsi="宋体" w:cs="宋体"/>
          <w:szCs w:val="24"/>
        </w:rPr>
      </w:pPr>
    </w:p>
    <w:p w14:paraId="609BEAF3">
      <w:pPr>
        <w:spacing w:line="360" w:lineRule="auto"/>
        <w:ind w:firstLine="480" w:firstLineChars="200"/>
        <w:jc w:val="both"/>
        <w:rPr>
          <w:rFonts w:ascii="宋体" w:hAnsi="宋体" w:cs="宋体"/>
          <w:szCs w:val="24"/>
        </w:rPr>
      </w:pPr>
    </w:p>
    <w:p w14:paraId="40CB6327">
      <w:pPr>
        <w:spacing w:line="360" w:lineRule="auto"/>
        <w:ind w:firstLine="480" w:firstLineChars="200"/>
        <w:jc w:val="both"/>
        <w:rPr>
          <w:rFonts w:ascii="宋体" w:hAnsi="宋体" w:cs="宋体"/>
          <w:szCs w:val="24"/>
        </w:rPr>
      </w:pPr>
    </w:p>
    <w:p w14:paraId="4F7372AB">
      <w:pPr>
        <w:spacing w:line="360" w:lineRule="auto"/>
        <w:jc w:val="both"/>
        <w:rPr>
          <w:szCs w:val="24"/>
          <w:u w:val="single"/>
        </w:rPr>
      </w:pPr>
      <w:r>
        <w:rPr>
          <w:rFonts w:hint="eastAsia"/>
          <w:szCs w:val="24"/>
        </w:rPr>
        <w:t>法人（或被授权人）签字：</w:t>
      </w:r>
      <w:r>
        <w:rPr>
          <w:rFonts w:hint="eastAsia"/>
          <w:szCs w:val="24"/>
          <w:u w:val="single"/>
        </w:rPr>
        <w:t xml:space="preserve">                  </w:t>
      </w:r>
    </w:p>
    <w:p w14:paraId="71CA54D2">
      <w:pPr>
        <w:spacing w:line="360" w:lineRule="auto"/>
        <w:jc w:val="both"/>
        <w:rPr>
          <w:rFonts w:ascii="宋体" w:hAnsi="宋体" w:cs="宋体"/>
          <w:szCs w:val="24"/>
        </w:rPr>
      </w:pPr>
      <w:r>
        <w:rPr>
          <w:rFonts w:hint="eastAsia" w:ascii="宋体" w:hAnsi="宋体" w:cs="宋体"/>
          <w:szCs w:val="24"/>
        </w:rPr>
        <w:t xml:space="preserve">                              </w:t>
      </w:r>
    </w:p>
    <w:p w14:paraId="7B853517">
      <w:pPr>
        <w:spacing w:line="360" w:lineRule="auto"/>
        <w:jc w:val="both"/>
        <w:rPr>
          <w:szCs w:val="24"/>
          <w:u w:val="single"/>
        </w:rPr>
      </w:pPr>
      <w:r>
        <w:rPr>
          <w:rFonts w:hint="eastAsia"/>
          <w:szCs w:val="24"/>
        </w:rPr>
        <w:t>（公章）：</w:t>
      </w:r>
      <w:r>
        <w:rPr>
          <w:rFonts w:hint="eastAsia"/>
          <w:szCs w:val="24"/>
          <w:u w:val="single"/>
        </w:rPr>
        <w:t xml:space="preserve">                               </w:t>
      </w:r>
    </w:p>
    <w:p w14:paraId="23A6553D">
      <w:pPr>
        <w:spacing w:line="360" w:lineRule="auto"/>
        <w:jc w:val="both"/>
        <w:rPr>
          <w:rFonts w:ascii="宋体" w:hAnsi="宋体" w:cs="宋体"/>
          <w:szCs w:val="24"/>
          <w:u w:val="single"/>
        </w:rPr>
      </w:pPr>
    </w:p>
    <w:p w14:paraId="5AAD218F">
      <w:pPr>
        <w:spacing w:line="360" w:lineRule="auto"/>
        <w:jc w:val="both"/>
        <w:rPr>
          <w:szCs w:val="24"/>
          <w:u w:val="single"/>
        </w:rPr>
      </w:pPr>
      <w:r>
        <w:rPr>
          <w:rFonts w:hint="eastAsia"/>
          <w:szCs w:val="24"/>
        </w:rPr>
        <w:t>日期：</w:t>
      </w:r>
      <w:r>
        <w:rPr>
          <w:rFonts w:hint="eastAsia"/>
          <w:szCs w:val="24"/>
          <w:u w:val="single"/>
        </w:rPr>
        <w:t xml:space="preserve">                                  </w:t>
      </w:r>
    </w:p>
    <w:p w14:paraId="6D56728D">
      <w:pPr>
        <w:tabs>
          <w:tab w:val="left" w:pos="5580"/>
        </w:tabs>
        <w:spacing w:line="360" w:lineRule="auto"/>
        <w:jc w:val="both"/>
        <w:rPr>
          <w:rFonts w:ascii="宋体" w:hAnsi="宋体" w:cs="宋体"/>
          <w:b/>
          <w:szCs w:val="24"/>
        </w:rPr>
      </w:pPr>
    </w:p>
    <w:p w14:paraId="5C8A553B">
      <w:pPr>
        <w:tabs>
          <w:tab w:val="left" w:pos="5580"/>
        </w:tabs>
        <w:spacing w:line="360" w:lineRule="auto"/>
        <w:jc w:val="both"/>
        <w:rPr>
          <w:rFonts w:ascii="宋体" w:hAnsi="宋体" w:cs="宋体"/>
          <w:b/>
          <w:szCs w:val="24"/>
        </w:rPr>
      </w:pPr>
    </w:p>
    <w:p w14:paraId="53329971">
      <w:pPr>
        <w:pStyle w:val="27"/>
        <w:ind w:firstLine="0" w:firstLineChars="0"/>
        <w:rPr>
          <w:b/>
        </w:rPr>
      </w:pPr>
      <w:r>
        <w:rPr>
          <w:rFonts w:hint="eastAsia"/>
          <w:b/>
        </w:rPr>
        <w:t>附件二：</w:t>
      </w:r>
    </w:p>
    <w:p w14:paraId="32556F1C">
      <w:pPr>
        <w:pStyle w:val="27"/>
        <w:ind w:firstLine="482"/>
        <w:rPr>
          <w:b/>
        </w:rPr>
      </w:pPr>
      <w:r>
        <w:rPr>
          <w:b/>
        </w:rPr>
        <w:t>“信用中国”（www.creditchina.gov.cn）网站和中国政府采购网（http://www.ccgp.gov.cn</w:t>
      </w:r>
      <w:r>
        <w:rPr>
          <w:rFonts w:hint="eastAsia"/>
          <w:b/>
        </w:rPr>
        <w:t>/）</w:t>
      </w:r>
      <w:r>
        <w:rPr>
          <w:b/>
        </w:rPr>
        <w:t>网站查询的参与磋商</w:t>
      </w:r>
      <w:bookmarkStart w:id="47" w:name="_Hlk113906782"/>
      <w:r>
        <w:rPr>
          <w:b/>
        </w:rPr>
        <w:t>供应商</w:t>
      </w:r>
      <w:bookmarkEnd w:id="47"/>
      <w:r>
        <w:rPr>
          <w:b/>
        </w:rPr>
        <w:t>单位信用记录的查询结果</w:t>
      </w:r>
    </w:p>
    <w:p w14:paraId="6ED540DF">
      <w:pPr>
        <w:pStyle w:val="27"/>
        <w:ind w:firstLine="480"/>
      </w:pPr>
      <w:r>
        <w:t>根据财政部《关于在政府采购活动中查询及使用信用记录有关问题的通知》（财库〔2016〕125号），参与磋商的供应商须通过“信用中国”网站（www.creditchina.gov.cn）和中国政府采购网（www.ccgp.gov.cn）等渠道查询参加本次采购活动前的相关信用记录，对列入失信被执行人、重大税收违法案件当事人名单、政府采购严重违法失信行为记录名单的供应商，拒绝其参与采购活动。</w:t>
      </w:r>
    </w:p>
    <w:p w14:paraId="43A4FF36">
      <w:pPr>
        <w:pStyle w:val="27"/>
        <w:ind w:firstLine="480"/>
      </w:pPr>
      <w:r>
        <w:t>①参与磋商的供应商须按响应文件格式提供信用记录查询声明。</w:t>
      </w:r>
    </w:p>
    <w:p w14:paraId="4A7FB269">
      <w:pPr>
        <w:pStyle w:val="27"/>
        <w:ind w:firstLine="480"/>
      </w:pPr>
      <w:r>
        <w:t>②参与磋商的供应商须在查询声明后附通过“信用中国”网站及中国政府采购网（www.ccgp.gov.cn）查询到的信用记录结果网页截屏。</w:t>
      </w:r>
    </w:p>
    <w:p w14:paraId="6C233F2A">
      <w:pPr>
        <w:pStyle w:val="27"/>
        <w:ind w:firstLine="480"/>
      </w:pPr>
      <w:r>
        <w:t>③如参与磋商的供应商提供信用记录查询声明与实际情况不符，作为虚假磋商处理。</w:t>
      </w:r>
    </w:p>
    <w:p w14:paraId="502A570D">
      <w:pPr>
        <w:pStyle w:val="27"/>
        <w:ind w:firstLine="480"/>
      </w:pPr>
      <w:r>
        <w:t>④对信用记录查询结果网页截屏中显示被列入失信被执行人、重大税收违法案件当事人名单、政府采购严重违法失信行为记录名单的参与磋商的供应商作无效磋商处理。</w:t>
      </w:r>
    </w:p>
    <w:p w14:paraId="210E9B40">
      <w:pPr>
        <w:spacing w:line="360" w:lineRule="auto"/>
        <w:jc w:val="both"/>
        <w:rPr>
          <w:rFonts w:ascii="宋体" w:hAnsi="宋体" w:cs="宋体"/>
          <w:bCs/>
          <w:szCs w:val="24"/>
        </w:rPr>
      </w:pPr>
    </w:p>
    <w:p w14:paraId="097F9BEA">
      <w:pPr>
        <w:pStyle w:val="27"/>
        <w:ind w:firstLine="0" w:firstLineChars="0"/>
        <w:jc w:val="center"/>
        <w:rPr>
          <w:b/>
        </w:rPr>
      </w:pPr>
      <w:bookmarkStart w:id="48" w:name="_Toc13036501"/>
      <w:r>
        <w:rPr>
          <w:rFonts w:hint="eastAsia"/>
          <w:b/>
        </w:rPr>
        <w:t>信用记录查询声明及网页截屏</w:t>
      </w:r>
      <w:bookmarkEnd w:id="48"/>
    </w:p>
    <w:p w14:paraId="7D5C3811">
      <w:pPr>
        <w:pStyle w:val="27"/>
        <w:ind w:firstLine="480"/>
      </w:pPr>
      <w:r>
        <w:rPr>
          <w:rFonts w:hint="eastAsia"/>
          <w:lang w:val="en-US" w:eastAsia="zh-CN"/>
        </w:rPr>
        <w:t>健康报社有限公司</w:t>
      </w:r>
      <w:r>
        <w:t>：</w:t>
      </w:r>
    </w:p>
    <w:p w14:paraId="5A3B2B94">
      <w:pPr>
        <w:pStyle w:val="27"/>
        <w:ind w:firstLine="480"/>
      </w:pPr>
      <w:r>
        <w:t>我单位在参加本次采购活动前，经查询“信用中国”网站及中国政府采购网（</w:t>
      </w:r>
      <w:r>
        <w:fldChar w:fldCharType="begin"/>
      </w:r>
      <w:r>
        <w:instrText xml:space="preserve"> HYPERLINK "http://www.ccgp.gov.cn" </w:instrText>
      </w:r>
      <w:r>
        <w:fldChar w:fldCharType="separate"/>
      </w:r>
      <w:r>
        <w:rPr>
          <w:rStyle w:val="79"/>
          <w:color w:val="auto"/>
        </w:rPr>
        <w:t>www.ccgp.gov.cn</w:t>
      </w:r>
      <w:r>
        <w:rPr>
          <w:rStyle w:val="79"/>
          <w:color w:val="auto"/>
        </w:rPr>
        <w:fldChar w:fldCharType="end"/>
      </w:r>
      <w:r>
        <w:t>)等信用记录，未被列入失信被执行人、重大税收违法案件当事人名单、政府采购严重违法失信行为记录名单（信用记录查询结果网页截屏或相关说明详见本声明附件）。如我单位提供的本声明与实际情况不符，将作虚假磋商处理。</w:t>
      </w:r>
    </w:p>
    <w:p w14:paraId="54AF94AB">
      <w:pPr>
        <w:pStyle w:val="27"/>
        <w:ind w:firstLine="480"/>
      </w:pPr>
      <w:r>
        <w:t>特此声明。</w:t>
      </w:r>
    </w:p>
    <w:p w14:paraId="7E6E2294">
      <w:pPr>
        <w:pStyle w:val="37"/>
        <w:tabs>
          <w:tab w:val="left" w:pos="5580"/>
        </w:tabs>
        <w:spacing w:line="360" w:lineRule="auto"/>
        <w:rPr>
          <w:rFonts w:ascii="Times New Roman" w:hAnsi="Times New Roman"/>
          <w:sz w:val="24"/>
          <w:szCs w:val="24"/>
          <w:u w:val="single"/>
        </w:rPr>
      </w:pPr>
      <w:r>
        <w:rPr>
          <w:rFonts w:hint="eastAsia" w:ascii="Times New Roman" w:hAnsi="Times New Roman"/>
          <w:sz w:val="24"/>
          <w:szCs w:val="24"/>
        </w:rPr>
        <w:t>公司名称及公章：</w:t>
      </w:r>
      <w:r>
        <w:rPr>
          <w:rFonts w:hint="eastAsia" w:ascii="Times New Roman" w:hAnsi="Times New Roman"/>
          <w:sz w:val="24"/>
          <w:szCs w:val="24"/>
          <w:u w:val="single"/>
        </w:rPr>
        <w:t xml:space="preserve">                </w:t>
      </w:r>
    </w:p>
    <w:p w14:paraId="5566E29A">
      <w:pPr>
        <w:spacing w:line="360" w:lineRule="auto"/>
        <w:ind w:firstLine="5280" w:firstLineChars="2200"/>
        <w:jc w:val="both"/>
        <w:rPr>
          <w:szCs w:val="24"/>
        </w:rPr>
      </w:pPr>
      <w:r>
        <w:rPr>
          <w:rFonts w:hint="eastAsia"/>
          <w:szCs w:val="24"/>
        </w:rPr>
        <w:t>日 期：__________________</w:t>
      </w:r>
    </w:p>
    <w:p w14:paraId="22150823">
      <w:pPr>
        <w:spacing w:line="360" w:lineRule="auto"/>
        <w:jc w:val="center"/>
        <w:rPr>
          <w:rFonts w:ascii="宋体" w:hAnsi="宋体" w:cs="宋体"/>
          <w:bCs/>
          <w:szCs w:val="24"/>
        </w:rPr>
      </w:pPr>
    </w:p>
    <w:p w14:paraId="1D7446F2">
      <w:pPr>
        <w:spacing w:line="360" w:lineRule="auto"/>
        <w:jc w:val="center"/>
        <w:rPr>
          <w:rFonts w:ascii="宋体" w:hAnsi="宋体" w:cs="宋体"/>
          <w:b/>
          <w:szCs w:val="24"/>
        </w:rPr>
      </w:pPr>
      <w:r>
        <w:rPr>
          <w:rFonts w:hint="eastAsia" w:ascii="宋体" w:hAnsi="宋体" w:cs="宋体"/>
          <w:b/>
          <w:szCs w:val="24"/>
        </w:rPr>
        <w:t>（网页截屏文件另附一页）</w:t>
      </w:r>
    </w:p>
    <w:p w14:paraId="317045C8">
      <w:pPr>
        <w:pStyle w:val="27"/>
        <w:ind w:firstLine="0" w:firstLineChars="0"/>
        <w:rPr>
          <w:b/>
        </w:rPr>
      </w:pPr>
    </w:p>
    <w:p w14:paraId="6CDA82DC">
      <w:pPr>
        <w:pStyle w:val="27"/>
        <w:ind w:firstLine="0" w:firstLineChars="0"/>
        <w:rPr>
          <w:b/>
        </w:rPr>
      </w:pPr>
    </w:p>
    <w:p w14:paraId="39C61C5C">
      <w:pPr>
        <w:pStyle w:val="27"/>
        <w:ind w:firstLine="0" w:firstLineChars="0"/>
        <w:rPr>
          <w:rFonts w:ascii="宋体" w:hAnsi="宋体" w:cs="楷体"/>
          <w:kern w:val="0"/>
          <w:sz w:val="30"/>
          <w:szCs w:val="30"/>
        </w:rPr>
      </w:pPr>
      <w:r>
        <w:rPr>
          <w:rFonts w:hint="eastAsia"/>
          <w:b/>
        </w:rPr>
        <w:t>附件三：</w:t>
      </w:r>
      <w:bookmarkEnd w:id="36"/>
      <w:bookmarkEnd w:id="37"/>
      <w:bookmarkEnd w:id="40"/>
      <w:bookmarkEnd w:id="41"/>
      <w:bookmarkEnd w:id="42"/>
      <w:bookmarkEnd w:id="43"/>
      <w:bookmarkEnd w:id="44"/>
      <w:bookmarkEnd w:id="45"/>
      <w:bookmarkEnd w:id="46"/>
      <w:r>
        <w:rPr>
          <w:rFonts w:hint="eastAsia" w:ascii="宋体" w:hAnsi="宋体" w:cs="楷体"/>
          <w:kern w:val="0"/>
          <w:sz w:val="30"/>
          <w:szCs w:val="30"/>
        </w:rPr>
        <w:cr/>
      </w:r>
      <w:r>
        <w:rPr>
          <w:rFonts w:hint="eastAsia" w:ascii="宋体" w:hAnsi="宋体" w:cs="楷体"/>
          <w:kern w:val="0"/>
          <w:sz w:val="30"/>
          <w:szCs w:val="30"/>
        </w:rPr>
        <w:t xml:space="preserve"> 项目名称：　                            单位： 元（人民币）</w:t>
      </w:r>
    </w:p>
    <w:tbl>
      <w:tblPr>
        <w:tblStyle w:val="72"/>
        <w:tblW w:w="86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2"/>
        <w:gridCol w:w="1776"/>
      </w:tblGrid>
      <w:tr w14:paraId="7E547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698" w:type="dxa"/>
            <w:gridSpan w:val="2"/>
            <w:vAlign w:val="center"/>
          </w:tcPr>
          <w:p w14:paraId="1210B28E">
            <w:pPr>
              <w:jc w:val="center"/>
              <w:rPr>
                <w:rFonts w:ascii="宋体" w:hAnsi="宋体" w:cs="宋体"/>
                <w:b/>
                <w:bCs/>
                <w:szCs w:val="21"/>
              </w:rPr>
            </w:pPr>
            <w:r>
              <w:rPr>
                <w:rFonts w:ascii="黑体" w:hAnsi="黑体" w:eastAsia="黑体" w:cs="黑体"/>
                <w:b/>
                <w:bCs/>
                <w:sz w:val="32"/>
                <w:szCs w:val="22"/>
              </w:rPr>
              <w:t>报</w:t>
            </w:r>
            <w:r>
              <w:rPr>
                <w:rFonts w:hint="eastAsia" w:ascii="黑体" w:hAnsi="黑体" w:eastAsia="黑体" w:cs="黑体"/>
                <w:b/>
                <w:bCs/>
                <w:sz w:val="32"/>
                <w:szCs w:val="22"/>
              </w:rPr>
              <w:t xml:space="preserve"> </w:t>
            </w:r>
            <w:r>
              <w:rPr>
                <w:rFonts w:ascii="黑体" w:hAnsi="黑体" w:eastAsia="黑体" w:cs="黑体"/>
                <w:b/>
                <w:bCs/>
                <w:sz w:val="32"/>
                <w:szCs w:val="22"/>
              </w:rPr>
              <w:t>价</w:t>
            </w:r>
            <w:r>
              <w:rPr>
                <w:rFonts w:hint="eastAsia" w:ascii="黑体" w:hAnsi="黑体" w:eastAsia="黑体" w:cs="黑体"/>
                <w:b/>
                <w:bCs/>
                <w:sz w:val="32"/>
                <w:szCs w:val="22"/>
              </w:rPr>
              <w:t xml:space="preserve"> </w:t>
            </w:r>
            <w:r>
              <w:rPr>
                <w:rFonts w:ascii="黑体" w:hAnsi="黑体" w:eastAsia="黑体" w:cs="黑体"/>
                <w:b/>
                <w:bCs/>
                <w:sz w:val="32"/>
                <w:szCs w:val="22"/>
              </w:rPr>
              <w:t>表</w:t>
            </w:r>
          </w:p>
        </w:tc>
      </w:tr>
      <w:tr w14:paraId="1A39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698" w:type="dxa"/>
            <w:gridSpan w:val="2"/>
            <w:vAlign w:val="center"/>
          </w:tcPr>
          <w:p w14:paraId="04D697D7">
            <w:pPr>
              <w:spacing w:line="240" w:lineRule="auto"/>
              <w:textAlignment w:val="auto"/>
              <w:rPr>
                <w:rFonts w:ascii="宋体" w:hAnsi="宋体" w:cs="宋体"/>
                <w:b/>
                <w:bCs/>
                <w:szCs w:val="21"/>
              </w:rPr>
            </w:pPr>
            <w:r>
              <w:rPr>
                <w:rFonts w:hint="eastAsia" w:ascii="宋体" w:hAnsi="宋体" w:cs="宋体"/>
                <w:b/>
                <w:bCs/>
                <w:szCs w:val="21"/>
              </w:rPr>
              <w:t>供应商名称：</w:t>
            </w:r>
          </w:p>
        </w:tc>
      </w:tr>
      <w:tr w14:paraId="6372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922" w:type="dxa"/>
            <w:shd w:val="clear" w:color="auto" w:fill="auto"/>
            <w:vAlign w:val="center"/>
          </w:tcPr>
          <w:p w14:paraId="35193A40">
            <w:pPr>
              <w:spacing w:line="240" w:lineRule="auto"/>
              <w:jc w:val="center"/>
              <w:textAlignment w:val="auto"/>
              <w:rPr>
                <w:rFonts w:ascii="宋体" w:hAnsi="宋体" w:cs="宋体"/>
                <w:b/>
                <w:bCs/>
                <w:szCs w:val="21"/>
              </w:rPr>
            </w:pPr>
            <w:r>
              <w:rPr>
                <w:rFonts w:hint="eastAsia" w:ascii="宋体" w:hAnsi="宋体" w:cs="宋体"/>
                <w:b/>
                <w:bCs/>
                <w:szCs w:val="21"/>
              </w:rPr>
              <w:t>最终报价（元）</w:t>
            </w:r>
          </w:p>
        </w:tc>
        <w:tc>
          <w:tcPr>
            <w:tcW w:w="1776" w:type="dxa"/>
            <w:shd w:val="clear" w:color="auto" w:fill="auto"/>
            <w:vAlign w:val="center"/>
          </w:tcPr>
          <w:p w14:paraId="31644A36">
            <w:pPr>
              <w:spacing w:line="240" w:lineRule="auto"/>
              <w:jc w:val="center"/>
              <w:textAlignment w:val="auto"/>
              <w:rPr>
                <w:rFonts w:ascii="宋体" w:hAnsi="宋体" w:cs="宋体"/>
                <w:b/>
                <w:bCs/>
                <w:szCs w:val="21"/>
              </w:rPr>
            </w:pPr>
            <w:r>
              <w:rPr>
                <w:rFonts w:hint="eastAsia" w:ascii="宋体" w:hAnsi="宋体" w:cs="宋体"/>
                <w:color w:val="000000"/>
                <w:sz w:val="22"/>
                <w:szCs w:val="22"/>
              </w:rPr>
              <w:t>其他声明</w:t>
            </w:r>
          </w:p>
        </w:tc>
      </w:tr>
      <w:tr w14:paraId="1B4D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6922" w:type="dxa"/>
            <w:vAlign w:val="center"/>
          </w:tcPr>
          <w:p w14:paraId="36E21AFD">
            <w:pPr>
              <w:spacing w:line="276" w:lineRule="auto"/>
              <w:jc w:val="both"/>
              <w:rPr>
                <w:rFonts w:ascii="宋体" w:hAnsi="宋体" w:cs="宋体"/>
                <w:sz w:val="21"/>
                <w:szCs w:val="21"/>
              </w:rPr>
            </w:pPr>
            <w:r>
              <w:rPr>
                <w:rFonts w:hint="eastAsia" w:ascii="宋体" w:hAnsi="宋体" w:cs="宋体"/>
                <w:sz w:val="21"/>
                <w:szCs w:val="21"/>
              </w:rPr>
              <w:t>印数（本）1000--1999    单价</w:t>
            </w:r>
            <w:r>
              <w:rPr>
                <w:rFonts w:hint="eastAsia" w:ascii="宋体" w:hAnsi="宋体" w:cs="宋体"/>
                <w:sz w:val="21"/>
                <w:szCs w:val="21"/>
                <w:u w:val="single"/>
              </w:rPr>
              <w:t xml:space="preserve">    </w:t>
            </w:r>
            <w:r>
              <w:rPr>
                <w:rFonts w:hint="eastAsia" w:ascii="宋体" w:hAnsi="宋体" w:cs="宋体"/>
                <w:sz w:val="21"/>
                <w:szCs w:val="21"/>
              </w:rPr>
              <w:t>元/本；</w:t>
            </w:r>
          </w:p>
          <w:p w14:paraId="618B686D">
            <w:pPr>
              <w:spacing w:line="276" w:lineRule="auto"/>
              <w:jc w:val="both"/>
              <w:rPr>
                <w:rFonts w:ascii="宋体" w:hAnsi="宋体" w:cs="宋体"/>
                <w:sz w:val="21"/>
                <w:szCs w:val="21"/>
              </w:rPr>
            </w:pPr>
            <w:r>
              <w:rPr>
                <w:rFonts w:hint="eastAsia" w:ascii="宋体" w:hAnsi="宋体" w:cs="宋体"/>
                <w:sz w:val="21"/>
                <w:szCs w:val="21"/>
              </w:rPr>
              <w:t>印数（本）2000--2999    单价</w:t>
            </w:r>
            <w:r>
              <w:rPr>
                <w:rFonts w:hint="eastAsia" w:ascii="宋体" w:hAnsi="宋体" w:cs="宋体"/>
                <w:sz w:val="21"/>
                <w:szCs w:val="21"/>
                <w:u w:val="single"/>
              </w:rPr>
              <w:t xml:space="preserve">    </w:t>
            </w:r>
            <w:r>
              <w:rPr>
                <w:rFonts w:hint="eastAsia" w:ascii="宋体" w:hAnsi="宋体" w:cs="宋体"/>
                <w:sz w:val="21"/>
                <w:szCs w:val="21"/>
              </w:rPr>
              <w:t>元/本；</w:t>
            </w:r>
          </w:p>
          <w:p w14:paraId="147A5DD3">
            <w:pPr>
              <w:spacing w:line="276" w:lineRule="auto"/>
              <w:jc w:val="both"/>
              <w:rPr>
                <w:rFonts w:ascii="宋体" w:hAnsi="宋体" w:cs="宋体"/>
                <w:sz w:val="21"/>
                <w:szCs w:val="21"/>
              </w:rPr>
            </w:pPr>
            <w:r>
              <w:rPr>
                <w:rFonts w:hint="eastAsia" w:ascii="宋体" w:hAnsi="宋体" w:cs="宋体"/>
                <w:sz w:val="21"/>
                <w:szCs w:val="21"/>
              </w:rPr>
              <w:t>印数（本）3000--4999    单价</w:t>
            </w:r>
            <w:r>
              <w:rPr>
                <w:rFonts w:hint="eastAsia" w:ascii="宋体" w:hAnsi="宋体" w:cs="宋体"/>
                <w:sz w:val="21"/>
                <w:szCs w:val="21"/>
                <w:u w:val="single"/>
              </w:rPr>
              <w:t xml:space="preserve">    </w:t>
            </w:r>
            <w:r>
              <w:rPr>
                <w:rFonts w:hint="eastAsia" w:ascii="宋体" w:hAnsi="宋体" w:cs="宋体"/>
                <w:sz w:val="21"/>
                <w:szCs w:val="21"/>
              </w:rPr>
              <w:t>元/本；</w:t>
            </w:r>
          </w:p>
          <w:p w14:paraId="78C22399">
            <w:pPr>
              <w:spacing w:line="276" w:lineRule="auto"/>
              <w:jc w:val="both"/>
              <w:rPr>
                <w:rFonts w:ascii="宋体" w:hAnsi="宋体" w:cs="宋体"/>
                <w:sz w:val="21"/>
                <w:szCs w:val="21"/>
              </w:rPr>
            </w:pPr>
            <w:r>
              <w:rPr>
                <w:rFonts w:hint="eastAsia" w:ascii="宋体" w:hAnsi="宋体" w:cs="宋体"/>
                <w:sz w:val="21"/>
                <w:szCs w:val="21"/>
              </w:rPr>
              <w:t>印数（本）5000--9999    单价</w:t>
            </w:r>
            <w:r>
              <w:rPr>
                <w:rFonts w:hint="eastAsia" w:ascii="宋体" w:hAnsi="宋体" w:cs="宋体"/>
                <w:sz w:val="21"/>
                <w:szCs w:val="21"/>
                <w:u w:val="single"/>
              </w:rPr>
              <w:t xml:space="preserve">    </w:t>
            </w:r>
            <w:r>
              <w:rPr>
                <w:rFonts w:hint="eastAsia" w:ascii="宋体" w:hAnsi="宋体" w:cs="宋体"/>
                <w:sz w:val="21"/>
                <w:szCs w:val="21"/>
              </w:rPr>
              <w:t>元/本；</w:t>
            </w:r>
          </w:p>
          <w:p w14:paraId="035F1904">
            <w:pPr>
              <w:spacing w:line="276" w:lineRule="auto"/>
              <w:jc w:val="both"/>
              <w:rPr>
                <w:rFonts w:ascii="宋体" w:hAnsi="宋体" w:cs="宋体"/>
                <w:sz w:val="21"/>
                <w:szCs w:val="21"/>
              </w:rPr>
            </w:pPr>
            <w:r>
              <w:rPr>
                <w:rFonts w:hint="eastAsia" w:ascii="宋体" w:hAnsi="宋体" w:cs="宋体"/>
                <w:sz w:val="21"/>
                <w:szCs w:val="21"/>
              </w:rPr>
              <w:t>印数（本）10000--14999  单价</w:t>
            </w:r>
            <w:r>
              <w:rPr>
                <w:rFonts w:hint="eastAsia" w:ascii="宋体" w:hAnsi="宋体" w:cs="宋体"/>
                <w:sz w:val="21"/>
                <w:szCs w:val="21"/>
                <w:u w:val="single"/>
              </w:rPr>
              <w:t xml:space="preserve">    </w:t>
            </w:r>
            <w:r>
              <w:rPr>
                <w:rFonts w:hint="eastAsia" w:ascii="宋体" w:hAnsi="宋体" w:cs="宋体"/>
                <w:sz w:val="21"/>
                <w:szCs w:val="21"/>
              </w:rPr>
              <w:t>元/本；</w:t>
            </w:r>
          </w:p>
          <w:p w14:paraId="7649A6EE">
            <w:pPr>
              <w:spacing w:line="276" w:lineRule="auto"/>
              <w:jc w:val="both"/>
              <w:rPr>
                <w:rFonts w:ascii="宋体" w:hAnsi="宋体" w:cs="宋体"/>
                <w:sz w:val="21"/>
                <w:szCs w:val="21"/>
              </w:rPr>
            </w:pPr>
            <w:r>
              <w:rPr>
                <w:rFonts w:hint="eastAsia" w:ascii="宋体" w:hAnsi="宋体" w:cs="宋体"/>
                <w:sz w:val="21"/>
                <w:szCs w:val="21"/>
              </w:rPr>
              <w:t>印数（本）15000</w:t>
            </w:r>
            <w:r>
              <w:rPr>
                <w:rFonts w:hint="eastAsia" w:ascii="宋体" w:hAnsi="宋体" w:cs="宋体"/>
                <w:sz w:val="21"/>
                <w:szCs w:val="21"/>
                <w:lang w:val="en-US" w:eastAsia="zh-CN"/>
              </w:rPr>
              <w:t>及以上</w:t>
            </w:r>
            <w:r>
              <w:rPr>
                <w:rFonts w:hint="eastAsia" w:ascii="宋体" w:hAnsi="宋体" w:cs="宋体"/>
                <w:sz w:val="21"/>
                <w:szCs w:val="21"/>
              </w:rPr>
              <w:t xml:space="preserve"> 单价</w:t>
            </w:r>
            <w:r>
              <w:rPr>
                <w:rFonts w:hint="eastAsia" w:ascii="宋体" w:hAnsi="宋体" w:cs="宋体"/>
                <w:sz w:val="21"/>
                <w:szCs w:val="21"/>
                <w:u w:val="single"/>
              </w:rPr>
              <w:t xml:space="preserve">    </w:t>
            </w:r>
            <w:r>
              <w:rPr>
                <w:rFonts w:hint="eastAsia" w:ascii="宋体" w:hAnsi="宋体" w:cs="宋体"/>
                <w:sz w:val="21"/>
                <w:szCs w:val="21"/>
              </w:rPr>
              <w:t>元/本；</w:t>
            </w:r>
          </w:p>
        </w:tc>
        <w:tc>
          <w:tcPr>
            <w:tcW w:w="1776" w:type="dxa"/>
            <w:vAlign w:val="center"/>
          </w:tcPr>
          <w:p w14:paraId="502A149C">
            <w:pPr>
              <w:spacing w:line="240" w:lineRule="auto"/>
              <w:jc w:val="center"/>
              <w:textAlignment w:val="auto"/>
              <w:rPr>
                <w:rFonts w:ascii="宋体" w:hAnsi="宋体" w:cs="宋体"/>
                <w:szCs w:val="21"/>
                <w:u w:val="single"/>
              </w:rPr>
            </w:pPr>
          </w:p>
        </w:tc>
      </w:tr>
      <w:tr w14:paraId="3E5D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698" w:type="dxa"/>
            <w:gridSpan w:val="2"/>
            <w:vAlign w:val="center"/>
          </w:tcPr>
          <w:p w14:paraId="194608A6">
            <w:pPr>
              <w:spacing w:line="240" w:lineRule="auto"/>
              <w:textAlignment w:val="auto"/>
              <w:rPr>
                <w:rFonts w:ascii="宋体" w:hAnsi="宋体" w:cs="宋体"/>
                <w:szCs w:val="21"/>
                <w:u w:val="single"/>
              </w:rPr>
            </w:pPr>
            <w:r>
              <w:rPr>
                <w:rFonts w:ascii="宋体" w:hAnsi="宋体" w:cs="宋体"/>
                <w:b/>
                <w:bCs/>
                <w:szCs w:val="21"/>
              </w:rPr>
              <w:t>其他增值服务：</w:t>
            </w:r>
          </w:p>
        </w:tc>
      </w:tr>
    </w:tbl>
    <w:p w14:paraId="5A7E3018"/>
    <w:p w14:paraId="44189678">
      <w:pPr>
        <w:pStyle w:val="27"/>
        <w:ind w:firstLine="480"/>
      </w:pPr>
      <w:r>
        <w:t>注：1.因供应商自身原因造成漏报、少报皆由其自行承担责任，招标人不再补偿。</w:t>
      </w:r>
    </w:p>
    <w:p w14:paraId="63467951">
      <w:pPr>
        <w:pStyle w:val="27"/>
        <w:ind w:firstLine="480"/>
        <w:rPr>
          <w:rFonts w:ascii="Times New Roman" w:hAnsi="Times New Roman"/>
          <w:sz w:val="24"/>
          <w:szCs w:val="24"/>
        </w:rPr>
      </w:pPr>
      <w:r>
        <w:rPr>
          <w:rFonts w:hint="default" w:ascii="Times New Roman" w:hAnsi="Times New Roman"/>
          <w:sz w:val="24"/>
          <w:szCs w:val="24"/>
        </w:rPr>
        <w:t>2.报价应包含纸张、制版、印刷、后加工、包装、运输、配送、售后服务及所需税费等其他相关费用。</w:t>
      </w:r>
    </w:p>
    <w:p w14:paraId="19B0739F">
      <w:pPr>
        <w:pStyle w:val="27"/>
        <w:ind w:firstLine="960" w:firstLineChars="400"/>
      </w:pPr>
    </w:p>
    <w:p w14:paraId="6D073CAF">
      <w:pPr>
        <w:spacing w:line="360" w:lineRule="auto"/>
        <w:jc w:val="both"/>
        <w:textAlignment w:val="auto"/>
        <w:rPr>
          <w:rFonts w:ascii="宋体" w:hAnsi="宋体" w:cs="宋体"/>
          <w:szCs w:val="24"/>
        </w:rPr>
      </w:pPr>
    </w:p>
    <w:p w14:paraId="25A820B7">
      <w:pPr>
        <w:spacing w:line="360" w:lineRule="auto"/>
        <w:jc w:val="both"/>
        <w:textAlignment w:val="auto"/>
        <w:rPr>
          <w:szCs w:val="24"/>
        </w:rPr>
      </w:pPr>
      <w:r>
        <w:rPr>
          <w:rFonts w:hint="eastAsia"/>
          <w:szCs w:val="24"/>
        </w:rPr>
        <w:t>供应商名称</w:t>
      </w:r>
      <w:r>
        <w:rPr>
          <w:rFonts w:hint="eastAsia"/>
          <w:szCs w:val="24"/>
          <w:u w:val="single"/>
        </w:rPr>
        <w:t xml:space="preserve"> （公章）                       </w:t>
      </w:r>
    </w:p>
    <w:p w14:paraId="03A1BEB1">
      <w:pPr>
        <w:spacing w:line="360" w:lineRule="auto"/>
        <w:jc w:val="both"/>
        <w:textAlignment w:val="auto"/>
        <w:rPr>
          <w:rFonts w:ascii="宋体" w:hAnsi="宋体" w:cs="宋体"/>
          <w:szCs w:val="24"/>
        </w:rPr>
      </w:pPr>
    </w:p>
    <w:p w14:paraId="2075C033">
      <w:pPr>
        <w:spacing w:line="360" w:lineRule="auto"/>
        <w:jc w:val="both"/>
        <w:textAlignment w:val="auto"/>
        <w:rPr>
          <w:b/>
        </w:rPr>
      </w:pPr>
      <w:r>
        <w:rPr>
          <w:rFonts w:hint="eastAsia"/>
          <w:szCs w:val="24"/>
        </w:rPr>
        <w:t>法定代表人（或被授权人）签字：</w:t>
      </w:r>
      <w:r>
        <w:rPr>
          <w:rFonts w:hint="eastAsia"/>
          <w:szCs w:val="24"/>
          <w:u w:val="single"/>
        </w:rPr>
        <w:t xml:space="preserve">                      </w:t>
      </w:r>
      <w:r>
        <w:rPr>
          <w:rFonts w:hint="eastAsia"/>
          <w:szCs w:val="24"/>
        </w:rPr>
        <w:t>日期：</w:t>
      </w:r>
      <w:r>
        <w:rPr>
          <w:rFonts w:hint="eastAsia"/>
          <w:szCs w:val="24"/>
          <w:u w:val="single"/>
        </w:rPr>
        <w:t xml:space="preserve">              </w:t>
      </w:r>
      <w:bookmarkStart w:id="49" w:name="_Toc25955"/>
      <w:bookmarkStart w:id="50" w:name="_Toc15215"/>
      <w:bookmarkStart w:id="51" w:name="_Toc27937"/>
      <w:bookmarkStart w:id="52" w:name="_Toc6140"/>
      <w:bookmarkStart w:id="53" w:name="_Toc23120"/>
      <w:bookmarkStart w:id="54" w:name="_Toc4614"/>
      <w:bookmarkStart w:id="55" w:name="_Toc22421"/>
    </w:p>
    <w:p w14:paraId="3A053F2A">
      <w:pPr>
        <w:pStyle w:val="27"/>
        <w:ind w:firstLine="0" w:firstLineChars="0"/>
        <w:rPr>
          <w:b/>
        </w:rPr>
      </w:pPr>
    </w:p>
    <w:p w14:paraId="36DA3163">
      <w:pPr>
        <w:pStyle w:val="27"/>
        <w:ind w:firstLine="0" w:firstLineChars="0"/>
        <w:rPr>
          <w:b/>
        </w:rPr>
      </w:pPr>
      <w:r>
        <w:rPr>
          <w:rFonts w:hint="eastAsia"/>
          <w:b/>
        </w:rPr>
        <w:t>四、法定代表人授权委托书</w:t>
      </w:r>
      <w:bookmarkEnd w:id="49"/>
      <w:bookmarkEnd w:id="50"/>
      <w:bookmarkEnd w:id="51"/>
      <w:bookmarkEnd w:id="52"/>
      <w:bookmarkEnd w:id="53"/>
      <w:bookmarkEnd w:id="54"/>
      <w:bookmarkEnd w:id="55"/>
    </w:p>
    <w:p w14:paraId="6A3AF9FB">
      <w:pPr>
        <w:spacing w:line="360" w:lineRule="auto"/>
        <w:jc w:val="both"/>
        <w:rPr>
          <w:rFonts w:ascii="宋体" w:hAnsi="宋体" w:cs="宋体"/>
          <w:szCs w:val="24"/>
          <w:u w:val="single"/>
        </w:rPr>
      </w:pPr>
    </w:p>
    <w:p w14:paraId="20530A01">
      <w:pPr>
        <w:pStyle w:val="27"/>
        <w:ind w:firstLine="480"/>
      </w:pPr>
      <w:r>
        <w:rPr>
          <w:u w:val="single"/>
        </w:rPr>
        <w:t>（采购人）名称</w:t>
      </w:r>
      <w:r>
        <w:t>：</w:t>
      </w:r>
    </w:p>
    <w:p w14:paraId="0D1C02F4">
      <w:pPr>
        <w:spacing w:line="360" w:lineRule="auto"/>
        <w:jc w:val="both"/>
        <w:rPr>
          <w:rFonts w:ascii="宋体" w:hAnsi="宋体" w:cs="宋体"/>
          <w:szCs w:val="24"/>
        </w:rPr>
      </w:pPr>
      <w:r>
        <w:rPr>
          <w:rFonts w:hint="eastAsia" w:ascii="宋体" w:hAnsi="宋体" w:cs="宋体"/>
          <w:szCs w:val="24"/>
        </w:rPr>
        <w:t xml:space="preserve">    </w:t>
      </w:r>
    </w:p>
    <w:p w14:paraId="537B8EFE">
      <w:pPr>
        <w:pStyle w:val="27"/>
        <w:ind w:firstLine="480"/>
      </w:pPr>
      <w:r>
        <w:t>本授权书声明：注册于____________________的_____________________公司法定代表人_____________________（法定代表人姓名、职务）代表本公司授权____________（部门、职务）_____________________（被授权人的姓名）为本公司的合法代理人，就</w:t>
      </w:r>
      <w:r>
        <w:rPr>
          <w:u w:val="single"/>
        </w:rPr>
        <w:t xml:space="preserve">                （项目名称）</w:t>
      </w:r>
      <w:r>
        <w:t>的磋商及合同的执行、完成，以本公司名义处理一切与之有关的事务。</w:t>
      </w:r>
    </w:p>
    <w:p w14:paraId="14037086">
      <w:pPr>
        <w:pStyle w:val="27"/>
        <w:ind w:firstLine="480"/>
      </w:pPr>
      <w:r>
        <w:t>本授权书于______年______月_____日起签字生效，有效期60天，特此声明。</w:t>
      </w:r>
    </w:p>
    <w:p w14:paraId="1D434587">
      <w:pPr>
        <w:spacing w:line="360" w:lineRule="auto"/>
        <w:jc w:val="both"/>
        <w:rPr>
          <w:rFonts w:ascii="宋体" w:hAnsi="宋体" w:cs="宋体"/>
          <w:szCs w:val="24"/>
        </w:rPr>
      </w:pPr>
    </w:p>
    <w:p w14:paraId="55538BD4">
      <w:pPr>
        <w:spacing w:line="360" w:lineRule="auto"/>
        <w:jc w:val="both"/>
        <w:rPr>
          <w:rFonts w:ascii="宋体" w:hAnsi="宋体" w:cs="宋体"/>
          <w:szCs w:val="24"/>
        </w:rPr>
      </w:pPr>
    </w:p>
    <w:p w14:paraId="45A3F943">
      <w:pPr>
        <w:spacing w:line="360" w:lineRule="auto"/>
        <w:jc w:val="both"/>
        <w:rPr>
          <w:szCs w:val="24"/>
        </w:rPr>
      </w:pPr>
      <w:r>
        <w:rPr>
          <w:rFonts w:hint="eastAsia"/>
          <w:szCs w:val="24"/>
        </w:rPr>
        <w:t>法定代表人签字或盖章：_____________________</w:t>
      </w:r>
    </w:p>
    <w:p w14:paraId="6BB93736">
      <w:pPr>
        <w:spacing w:line="360" w:lineRule="auto"/>
        <w:jc w:val="both"/>
        <w:rPr>
          <w:szCs w:val="24"/>
        </w:rPr>
      </w:pPr>
      <w:r>
        <w:rPr>
          <w:rFonts w:hint="eastAsia"/>
          <w:szCs w:val="24"/>
        </w:rPr>
        <w:t>被授权人签字或盖章：_______________________</w:t>
      </w:r>
    </w:p>
    <w:p w14:paraId="2185662B">
      <w:pPr>
        <w:spacing w:line="360" w:lineRule="auto"/>
        <w:jc w:val="both"/>
        <w:rPr>
          <w:szCs w:val="24"/>
        </w:rPr>
      </w:pPr>
      <w:r>
        <w:rPr>
          <w:rFonts w:hint="eastAsia"/>
          <w:szCs w:val="24"/>
        </w:rPr>
        <w:t>单位名及印章：_____________________________</w:t>
      </w:r>
    </w:p>
    <w:p w14:paraId="4B8C309C">
      <w:pPr>
        <w:pStyle w:val="27"/>
        <w:ind w:firstLine="480"/>
      </w:pPr>
      <w:r>
        <w:t>单位地址：_________________________________</w:t>
      </w:r>
    </w:p>
    <w:p w14:paraId="30C3BCDC">
      <w:pPr>
        <w:spacing w:line="360" w:lineRule="auto"/>
        <w:jc w:val="both"/>
        <w:rPr>
          <w:rFonts w:ascii="宋体" w:hAnsi="宋体" w:cs="宋体"/>
          <w:szCs w:val="24"/>
        </w:rPr>
      </w:pPr>
    </w:p>
    <w:p w14:paraId="04E09502">
      <w:pPr>
        <w:pStyle w:val="27"/>
        <w:ind w:firstLine="480"/>
      </w:pPr>
      <w:r>
        <w:t>被授权人及法定代表人身份证复印件：</w:t>
      </w:r>
    </w:p>
    <w:p w14:paraId="6DBEDCA5">
      <w:pPr>
        <w:spacing w:line="360" w:lineRule="auto"/>
        <w:jc w:val="both"/>
        <w:rPr>
          <w:rFonts w:ascii="宋体" w:hAnsi="宋体" w:cs="宋体"/>
          <w:szCs w:val="24"/>
        </w:rPr>
      </w:pPr>
    </w:p>
    <w:p w14:paraId="14D91BCA">
      <w:pPr>
        <w:spacing w:line="360" w:lineRule="auto"/>
        <w:jc w:val="both"/>
        <w:rPr>
          <w:rFonts w:ascii="宋体" w:hAnsi="宋体" w:cs="宋体"/>
          <w:szCs w:val="24"/>
        </w:rPr>
      </w:pPr>
    </w:p>
    <w:p w14:paraId="1854BA93">
      <w:pPr>
        <w:spacing w:line="360" w:lineRule="auto"/>
        <w:jc w:val="both"/>
        <w:rPr>
          <w:rFonts w:ascii="宋体" w:hAnsi="宋体" w:cs="宋体"/>
          <w:b/>
          <w:bCs/>
          <w:szCs w:val="24"/>
        </w:rPr>
      </w:pPr>
    </w:p>
    <w:p w14:paraId="5A8E2E94">
      <w:pPr>
        <w:spacing w:line="360" w:lineRule="auto"/>
        <w:jc w:val="both"/>
        <w:rPr>
          <w:rFonts w:ascii="宋体" w:hAnsi="宋体" w:cs="宋体"/>
          <w:b/>
          <w:bCs/>
          <w:szCs w:val="24"/>
        </w:rPr>
      </w:pPr>
    </w:p>
    <w:p w14:paraId="22A37DE8">
      <w:pPr>
        <w:pStyle w:val="27"/>
        <w:ind w:firstLine="0" w:firstLineChars="0"/>
        <w:rPr>
          <w:b/>
        </w:rPr>
      </w:pPr>
      <w:bookmarkStart w:id="56" w:name="_Toc5646"/>
      <w:bookmarkStart w:id="57" w:name="_Toc21027"/>
      <w:bookmarkStart w:id="58" w:name="_Toc9640"/>
      <w:bookmarkStart w:id="59" w:name="_Toc31781"/>
      <w:bookmarkStart w:id="60" w:name="_Toc31468"/>
      <w:bookmarkStart w:id="61" w:name="_Toc7446"/>
    </w:p>
    <w:p w14:paraId="431FAB5C">
      <w:pPr>
        <w:pStyle w:val="27"/>
        <w:ind w:firstLine="0" w:firstLineChars="0"/>
        <w:rPr>
          <w:b/>
        </w:rPr>
      </w:pPr>
    </w:p>
    <w:p w14:paraId="79454090">
      <w:pPr>
        <w:pStyle w:val="27"/>
        <w:ind w:firstLine="0" w:firstLineChars="0"/>
        <w:rPr>
          <w:b/>
        </w:rPr>
      </w:pPr>
    </w:p>
    <w:p w14:paraId="7D0A4D87">
      <w:pPr>
        <w:pStyle w:val="27"/>
        <w:ind w:firstLine="0" w:firstLineChars="0"/>
        <w:rPr>
          <w:b/>
        </w:rPr>
      </w:pPr>
    </w:p>
    <w:p w14:paraId="3898C5AC">
      <w:pPr>
        <w:pStyle w:val="27"/>
        <w:ind w:firstLine="0" w:firstLineChars="0"/>
        <w:rPr>
          <w:b/>
        </w:rPr>
      </w:pPr>
    </w:p>
    <w:p w14:paraId="36B13273">
      <w:pPr>
        <w:pStyle w:val="27"/>
        <w:ind w:firstLine="0" w:firstLineChars="0"/>
        <w:rPr>
          <w:b/>
        </w:rPr>
      </w:pPr>
    </w:p>
    <w:p w14:paraId="7716113C">
      <w:pPr>
        <w:pStyle w:val="27"/>
        <w:ind w:firstLine="0" w:firstLineChars="0"/>
        <w:rPr>
          <w:b/>
        </w:rPr>
      </w:pPr>
    </w:p>
    <w:p w14:paraId="6D353149">
      <w:pPr>
        <w:pStyle w:val="27"/>
        <w:ind w:firstLine="0" w:firstLineChars="0"/>
        <w:rPr>
          <w:rFonts w:hint="eastAsia"/>
          <w:b/>
        </w:rPr>
      </w:pPr>
    </w:p>
    <w:p w14:paraId="3AFFF39F">
      <w:pPr>
        <w:pStyle w:val="27"/>
        <w:ind w:firstLine="0" w:firstLineChars="0"/>
        <w:rPr>
          <w:rFonts w:hint="eastAsia"/>
          <w:b/>
        </w:rPr>
      </w:pPr>
    </w:p>
    <w:p w14:paraId="43B3BB98">
      <w:pPr>
        <w:pStyle w:val="27"/>
        <w:ind w:firstLine="0" w:firstLineChars="0"/>
        <w:rPr>
          <w:rFonts w:hint="eastAsia"/>
          <w:b/>
        </w:rPr>
      </w:pPr>
    </w:p>
    <w:p w14:paraId="12F58036">
      <w:pPr>
        <w:pStyle w:val="27"/>
        <w:ind w:firstLine="0" w:firstLineChars="0"/>
        <w:rPr>
          <w:rFonts w:hint="eastAsia"/>
          <w:b/>
        </w:rPr>
      </w:pPr>
    </w:p>
    <w:p w14:paraId="0FB74544">
      <w:pPr>
        <w:pStyle w:val="27"/>
        <w:ind w:firstLine="0" w:firstLineChars="0"/>
        <w:rPr>
          <w:b/>
        </w:rPr>
      </w:pPr>
      <w:r>
        <w:rPr>
          <w:rFonts w:hint="eastAsia"/>
          <w:b/>
        </w:rPr>
        <w:t>五、供应商基本情况表</w:t>
      </w:r>
      <w:bookmarkEnd w:id="56"/>
      <w:bookmarkEnd w:id="57"/>
      <w:bookmarkEnd w:id="58"/>
      <w:bookmarkEnd w:id="59"/>
      <w:bookmarkEnd w:id="60"/>
      <w:bookmarkEnd w:id="61"/>
    </w:p>
    <w:p w14:paraId="5FF23827">
      <w:pPr>
        <w:pStyle w:val="27"/>
        <w:ind w:firstLine="0" w:firstLineChars="0"/>
        <w:rPr>
          <w:b/>
        </w:rPr>
      </w:pPr>
      <w:r>
        <w:rPr>
          <w:rFonts w:hint="eastAsia"/>
          <w:b/>
        </w:rPr>
        <w:t>1.企业概况</w:t>
      </w:r>
    </w:p>
    <w:tbl>
      <w:tblPr>
        <w:tblStyle w:val="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2534"/>
        <w:gridCol w:w="140"/>
        <w:gridCol w:w="1236"/>
        <w:gridCol w:w="197"/>
        <w:gridCol w:w="2364"/>
      </w:tblGrid>
      <w:tr w14:paraId="264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trPr>
        <w:tc>
          <w:tcPr>
            <w:tcW w:w="2051" w:type="dxa"/>
            <w:tcBorders>
              <w:top w:val="single" w:color="auto" w:sz="4" w:space="0"/>
              <w:left w:val="single" w:color="auto" w:sz="4" w:space="0"/>
              <w:bottom w:val="single" w:color="auto" w:sz="4" w:space="0"/>
              <w:right w:val="single" w:color="auto" w:sz="4" w:space="0"/>
            </w:tcBorders>
            <w:vAlign w:val="center"/>
          </w:tcPr>
          <w:p w14:paraId="630BA648">
            <w:pPr>
              <w:spacing w:line="360" w:lineRule="auto"/>
              <w:jc w:val="both"/>
              <w:rPr>
                <w:rFonts w:ascii="宋体" w:hAnsi="宋体"/>
                <w:color w:val="000000"/>
                <w:szCs w:val="24"/>
              </w:rPr>
            </w:pPr>
            <w:r>
              <w:rPr>
                <w:rFonts w:hint="eastAsia" w:ascii="宋体" w:hAnsi="宋体"/>
                <w:color w:val="000000"/>
                <w:szCs w:val="24"/>
              </w:rPr>
              <w:t>企业名称</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7F617292">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62BD719E">
            <w:pPr>
              <w:spacing w:line="360" w:lineRule="auto"/>
              <w:jc w:val="both"/>
              <w:rPr>
                <w:rFonts w:ascii="宋体" w:hAnsi="宋体"/>
                <w:color w:val="000000"/>
                <w:szCs w:val="24"/>
              </w:rPr>
            </w:pPr>
            <w:r>
              <w:rPr>
                <w:rFonts w:hint="eastAsia" w:ascii="宋体" w:hAnsi="宋体"/>
                <w:color w:val="000000"/>
                <w:szCs w:val="24"/>
              </w:rPr>
              <w:t>成立日期</w:t>
            </w:r>
          </w:p>
        </w:tc>
        <w:tc>
          <w:tcPr>
            <w:tcW w:w="2364" w:type="dxa"/>
            <w:tcBorders>
              <w:top w:val="single" w:color="auto" w:sz="4" w:space="0"/>
              <w:left w:val="single" w:color="auto" w:sz="4" w:space="0"/>
              <w:bottom w:val="single" w:color="auto" w:sz="4" w:space="0"/>
              <w:right w:val="single" w:color="auto" w:sz="4" w:space="0"/>
            </w:tcBorders>
            <w:vAlign w:val="center"/>
          </w:tcPr>
          <w:p w14:paraId="2CCDA795">
            <w:pPr>
              <w:spacing w:line="360" w:lineRule="auto"/>
              <w:jc w:val="both"/>
              <w:rPr>
                <w:rFonts w:ascii="宋体" w:hAnsi="宋体"/>
                <w:color w:val="000000"/>
                <w:szCs w:val="24"/>
              </w:rPr>
            </w:pPr>
          </w:p>
        </w:tc>
      </w:tr>
      <w:tr w14:paraId="76D1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725" w:type="dxa"/>
            <w:gridSpan w:val="3"/>
            <w:tcBorders>
              <w:top w:val="single" w:color="auto" w:sz="4" w:space="0"/>
              <w:left w:val="single" w:color="auto" w:sz="4" w:space="0"/>
              <w:bottom w:val="single" w:color="auto" w:sz="4" w:space="0"/>
              <w:right w:val="single" w:color="auto" w:sz="4" w:space="0"/>
            </w:tcBorders>
            <w:vAlign w:val="center"/>
          </w:tcPr>
          <w:p w14:paraId="653D69BE">
            <w:pPr>
              <w:spacing w:line="360" w:lineRule="auto"/>
              <w:jc w:val="both"/>
              <w:rPr>
                <w:rFonts w:ascii="宋体" w:hAnsi="宋体"/>
                <w:color w:val="000000"/>
                <w:szCs w:val="24"/>
              </w:rPr>
            </w:pPr>
            <w:r>
              <w:rPr>
                <w:rFonts w:hint="eastAsia" w:ascii="宋体" w:hAnsi="宋体"/>
                <w:color w:val="000000"/>
                <w:szCs w:val="24"/>
              </w:rPr>
              <w:t>企业法人营业执照注册号</w:t>
            </w:r>
          </w:p>
        </w:tc>
        <w:tc>
          <w:tcPr>
            <w:tcW w:w="3797" w:type="dxa"/>
            <w:gridSpan w:val="3"/>
            <w:tcBorders>
              <w:top w:val="single" w:color="auto" w:sz="4" w:space="0"/>
              <w:left w:val="single" w:color="auto" w:sz="4" w:space="0"/>
              <w:bottom w:val="single" w:color="auto" w:sz="4" w:space="0"/>
              <w:right w:val="single" w:color="auto" w:sz="4" w:space="0"/>
            </w:tcBorders>
            <w:vAlign w:val="center"/>
          </w:tcPr>
          <w:p w14:paraId="0EE01710">
            <w:pPr>
              <w:spacing w:line="360" w:lineRule="auto"/>
              <w:jc w:val="both"/>
              <w:rPr>
                <w:rFonts w:ascii="宋体" w:hAnsi="宋体"/>
                <w:color w:val="000000"/>
                <w:szCs w:val="24"/>
              </w:rPr>
            </w:pPr>
          </w:p>
        </w:tc>
      </w:tr>
      <w:tr w14:paraId="2773D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1177146D">
            <w:pPr>
              <w:spacing w:line="360" w:lineRule="auto"/>
              <w:jc w:val="both"/>
              <w:rPr>
                <w:rFonts w:ascii="宋体" w:hAnsi="宋体"/>
                <w:color w:val="000000"/>
                <w:szCs w:val="24"/>
              </w:rPr>
            </w:pPr>
            <w:r>
              <w:rPr>
                <w:rFonts w:hint="eastAsia" w:ascii="宋体" w:hAnsi="宋体"/>
                <w:color w:val="000000"/>
                <w:szCs w:val="24"/>
              </w:rPr>
              <w:t>注册资本</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4666A84E">
            <w:pPr>
              <w:spacing w:line="360" w:lineRule="auto"/>
              <w:jc w:val="both"/>
              <w:rPr>
                <w:rFonts w:ascii="宋体" w:hAnsi="宋体"/>
                <w:color w:val="000000"/>
                <w:szCs w:val="24"/>
              </w:rPr>
            </w:pPr>
          </w:p>
        </w:tc>
      </w:tr>
      <w:tr w14:paraId="4E3D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166DC7AF">
            <w:pPr>
              <w:spacing w:line="360" w:lineRule="auto"/>
              <w:jc w:val="both"/>
              <w:rPr>
                <w:rFonts w:ascii="宋体" w:hAnsi="宋体"/>
                <w:color w:val="000000"/>
                <w:szCs w:val="24"/>
              </w:rPr>
            </w:pPr>
            <w:r>
              <w:rPr>
                <w:rFonts w:hint="eastAsia" w:ascii="宋体" w:hAnsi="宋体"/>
                <w:color w:val="000000"/>
                <w:szCs w:val="24"/>
              </w:rPr>
              <w:t>批准登记机关</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4A0FA2F7">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1C47CCAB">
            <w:pPr>
              <w:spacing w:line="360" w:lineRule="auto"/>
              <w:jc w:val="both"/>
              <w:rPr>
                <w:rFonts w:ascii="宋体" w:hAnsi="宋体"/>
                <w:color w:val="000000"/>
                <w:szCs w:val="24"/>
              </w:rPr>
            </w:pPr>
            <w:r>
              <w:rPr>
                <w:rFonts w:hint="eastAsia" w:ascii="宋体" w:hAnsi="宋体"/>
                <w:color w:val="000000"/>
                <w:szCs w:val="24"/>
              </w:rPr>
              <w:t>组织代码</w:t>
            </w:r>
          </w:p>
        </w:tc>
        <w:tc>
          <w:tcPr>
            <w:tcW w:w="2364" w:type="dxa"/>
            <w:tcBorders>
              <w:top w:val="single" w:color="auto" w:sz="4" w:space="0"/>
              <w:left w:val="single" w:color="auto" w:sz="4" w:space="0"/>
              <w:bottom w:val="single" w:color="auto" w:sz="4" w:space="0"/>
              <w:right w:val="single" w:color="auto" w:sz="4" w:space="0"/>
            </w:tcBorders>
            <w:vAlign w:val="center"/>
          </w:tcPr>
          <w:p w14:paraId="6B4A5277">
            <w:pPr>
              <w:spacing w:line="360" w:lineRule="auto"/>
              <w:jc w:val="both"/>
              <w:rPr>
                <w:rFonts w:ascii="宋体" w:hAnsi="宋体"/>
                <w:color w:val="000000"/>
                <w:szCs w:val="24"/>
              </w:rPr>
            </w:pPr>
          </w:p>
        </w:tc>
      </w:tr>
      <w:tr w14:paraId="66CB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051" w:type="dxa"/>
            <w:tcBorders>
              <w:top w:val="single" w:color="auto" w:sz="4" w:space="0"/>
              <w:left w:val="single" w:color="auto" w:sz="4" w:space="0"/>
              <w:bottom w:val="single" w:color="auto" w:sz="4" w:space="0"/>
              <w:right w:val="single" w:color="auto" w:sz="4" w:space="0"/>
            </w:tcBorders>
            <w:vAlign w:val="center"/>
          </w:tcPr>
          <w:p w14:paraId="7045F5FF">
            <w:pPr>
              <w:spacing w:line="360" w:lineRule="auto"/>
              <w:jc w:val="both"/>
              <w:rPr>
                <w:rFonts w:ascii="宋体" w:hAnsi="宋体"/>
                <w:color w:val="000000"/>
                <w:szCs w:val="24"/>
              </w:rPr>
            </w:pPr>
            <w:r>
              <w:rPr>
                <w:rFonts w:hint="eastAsia" w:ascii="宋体" w:hAnsi="宋体"/>
                <w:color w:val="000000"/>
                <w:szCs w:val="24"/>
              </w:rPr>
              <w:t>法定代表人</w:t>
            </w:r>
          </w:p>
        </w:tc>
        <w:tc>
          <w:tcPr>
            <w:tcW w:w="2674" w:type="dxa"/>
            <w:gridSpan w:val="2"/>
            <w:tcBorders>
              <w:top w:val="single" w:color="auto" w:sz="4" w:space="0"/>
              <w:left w:val="single" w:color="auto" w:sz="4" w:space="0"/>
              <w:bottom w:val="single" w:color="auto" w:sz="4" w:space="0"/>
              <w:right w:val="single" w:color="auto" w:sz="4" w:space="0"/>
            </w:tcBorders>
            <w:vAlign w:val="center"/>
          </w:tcPr>
          <w:p w14:paraId="5B44752C">
            <w:pPr>
              <w:spacing w:line="360" w:lineRule="auto"/>
              <w:jc w:val="both"/>
              <w:rPr>
                <w:rFonts w:ascii="宋体" w:hAnsi="宋体"/>
                <w:color w:val="000000"/>
                <w:szCs w:val="24"/>
              </w:rPr>
            </w:pPr>
          </w:p>
        </w:tc>
        <w:tc>
          <w:tcPr>
            <w:tcW w:w="1433" w:type="dxa"/>
            <w:gridSpan w:val="2"/>
            <w:tcBorders>
              <w:top w:val="single" w:color="auto" w:sz="4" w:space="0"/>
              <w:left w:val="single" w:color="auto" w:sz="4" w:space="0"/>
              <w:bottom w:val="single" w:color="auto" w:sz="4" w:space="0"/>
              <w:right w:val="single" w:color="auto" w:sz="4" w:space="0"/>
            </w:tcBorders>
            <w:vAlign w:val="center"/>
          </w:tcPr>
          <w:p w14:paraId="720DCF43">
            <w:pPr>
              <w:spacing w:line="360" w:lineRule="auto"/>
              <w:jc w:val="both"/>
              <w:rPr>
                <w:rFonts w:ascii="宋体" w:hAnsi="宋体"/>
                <w:color w:val="000000"/>
                <w:szCs w:val="24"/>
              </w:rPr>
            </w:pPr>
            <w:r>
              <w:rPr>
                <w:rFonts w:hint="eastAsia" w:ascii="宋体" w:hAnsi="宋体"/>
                <w:color w:val="000000"/>
                <w:szCs w:val="24"/>
              </w:rPr>
              <w:t>营业期限</w:t>
            </w:r>
          </w:p>
        </w:tc>
        <w:tc>
          <w:tcPr>
            <w:tcW w:w="2364" w:type="dxa"/>
            <w:tcBorders>
              <w:top w:val="single" w:color="auto" w:sz="4" w:space="0"/>
              <w:left w:val="single" w:color="auto" w:sz="4" w:space="0"/>
              <w:bottom w:val="single" w:color="auto" w:sz="4" w:space="0"/>
              <w:right w:val="single" w:color="auto" w:sz="4" w:space="0"/>
            </w:tcBorders>
            <w:vAlign w:val="center"/>
          </w:tcPr>
          <w:p w14:paraId="211ADF3E">
            <w:pPr>
              <w:spacing w:line="360" w:lineRule="auto"/>
              <w:jc w:val="both"/>
              <w:rPr>
                <w:rFonts w:ascii="宋体" w:hAnsi="宋体"/>
                <w:color w:val="000000"/>
                <w:szCs w:val="24"/>
              </w:rPr>
            </w:pPr>
          </w:p>
        </w:tc>
      </w:tr>
      <w:tr w14:paraId="6C88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051" w:type="dxa"/>
            <w:tcBorders>
              <w:top w:val="single" w:color="auto" w:sz="4" w:space="0"/>
              <w:left w:val="single" w:color="auto" w:sz="4" w:space="0"/>
              <w:bottom w:val="single" w:color="auto" w:sz="4" w:space="0"/>
              <w:right w:val="single" w:color="auto" w:sz="4" w:space="0"/>
            </w:tcBorders>
            <w:vAlign w:val="center"/>
          </w:tcPr>
          <w:p w14:paraId="6D76557B">
            <w:pPr>
              <w:spacing w:line="360" w:lineRule="auto"/>
              <w:jc w:val="both"/>
              <w:rPr>
                <w:rFonts w:ascii="宋体" w:hAnsi="宋体"/>
                <w:color w:val="000000"/>
                <w:szCs w:val="24"/>
              </w:rPr>
            </w:pPr>
            <w:r>
              <w:rPr>
                <w:rFonts w:hint="eastAsia" w:ascii="宋体" w:hAnsi="宋体"/>
                <w:color w:val="000000"/>
                <w:szCs w:val="24"/>
              </w:rPr>
              <w:t>主营业务</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335C1715">
            <w:pPr>
              <w:spacing w:line="360" w:lineRule="auto"/>
              <w:jc w:val="both"/>
              <w:rPr>
                <w:rFonts w:ascii="宋体" w:hAnsi="宋体"/>
                <w:color w:val="000000"/>
                <w:szCs w:val="24"/>
              </w:rPr>
            </w:pPr>
          </w:p>
        </w:tc>
      </w:tr>
      <w:tr w14:paraId="0EED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125A89F8">
            <w:pPr>
              <w:spacing w:line="360" w:lineRule="auto"/>
              <w:jc w:val="both"/>
              <w:rPr>
                <w:rFonts w:ascii="宋体" w:hAnsi="宋体"/>
                <w:color w:val="000000"/>
                <w:szCs w:val="24"/>
              </w:rPr>
            </w:pPr>
            <w:r>
              <w:rPr>
                <w:rFonts w:hint="eastAsia" w:ascii="宋体" w:hAnsi="宋体"/>
                <w:color w:val="000000"/>
                <w:szCs w:val="24"/>
              </w:rPr>
              <w:t>地  址</w:t>
            </w:r>
          </w:p>
        </w:tc>
        <w:tc>
          <w:tcPr>
            <w:tcW w:w="6471" w:type="dxa"/>
            <w:gridSpan w:val="5"/>
            <w:tcBorders>
              <w:top w:val="single" w:color="auto" w:sz="4" w:space="0"/>
              <w:left w:val="single" w:color="auto" w:sz="4" w:space="0"/>
              <w:bottom w:val="single" w:color="auto" w:sz="4" w:space="0"/>
              <w:right w:val="single" w:color="auto" w:sz="4" w:space="0"/>
            </w:tcBorders>
            <w:vAlign w:val="center"/>
          </w:tcPr>
          <w:p w14:paraId="3360578E">
            <w:pPr>
              <w:spacing w:line="360" w:lineRule="auto"/>
              <w:jc w:val="both"/>
              <w:rPr>
                <w:rFonts w:ascii="宋体" w:hAnsi="宋体"/>
                <w:color w:val="000000"/>
                <w:szCs w:val="24"/>
              </w:rPr>
            </w:pPr>
          </w:p>
        </w:tc>
      </w:tr>
      <w:tr w14:paraId="687B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76229A96">
            <w:pPr>
              <w:spacing w:line="360" w:lineRule="auto"/>
              <w:jc w:val="both"/>
              <w:rPr>
                <w:rFonts w:ascii="宋体" w:hAnsi="宋体"/>
                <w:color w:val="000000"/>
                <w:szCs w:val="24"/>
              </w:rPr>
            </w:pPr>
            <w:r>
              <w:rPr>
                <w:rFonts w:hint="eastAsia" w:ascii="宋体" w:hAnsi="宋体"/>
                <w:color w:val="000000"/>
                <w:szCs w:val="24"/>
              </w:rPr>
              <w:t>电  话</w:t>
            </w:r>
          </w:p>
        </w:tc>
        <w:tc>
          <w:tcPr>
            <w:tcW w:w="2534" w:type="dxa"/>
            <w:tcBorders>
              <w:top w:val="single" w:color="auto" w:sz="4" w:space="0"/>
              <w:left w:val="single" w:color="auto" w:sz="4" w:space="0"/>
              <w:bottom w:val="single" w:color="auto" w:sz="4" w:space="0"/>
              <w:right w:val="single" w:color="auto" w:sz="4" w:space="0"/>
            </w:tcBorders>
            <w:vAlign w:val="center"/>
          </w:tcPr>
          <w:p w14:paraId="0AE95AF4">
            <w:pPr>
              <w:spacing w:line="360" w:lineRule="auto"/>
              <w:jc w:val="both"/>
              <w:rPr>
                <w:rFonts w:ascii="宋体" w:hAnsi="宋体"/>
                <w:color w:val="000000"/>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14:paraId="1C9191E0">
            <w:pPr>
              <w:spacing w:line="360" w:lineRule="auto"/>
              <w:jc w:val="both"/>
              <w:rPr>
                <w:rFonts w:ascii="宋体" w:hAnsi="宋体"/>
                <w:color w:val="000000"/>
                <w:szCs w:val="24"/>
              </w:rPr>
            </w:pPr>
            <w:r>
              <w:rPr>
                <w:rFonts w:hint="eastAsia" w:ascii="宋体" w:hAnsi="宋体"/>
                <w:color w:val="000000"/>
                <w:szCs w:val="24"/>
              </w:rPr>
              <w:t xml:space="preserve">邮   箱   </w:t>
            </w:r>
          </w:p>
        </w:tc>
        <w:tc>
          <w:tcPr>
            <w:tcW w:w="2561" w:type="dxa"/>
            <w:gridSpan w:val="2"/>
            <w:tcBorders>
              <w:top w:val="single" w:color="auto" w:sz="4" w:space="0"/>
              <w:left w:val="single" w:color="auto" w:sz="4" w:space="0"/>
              <w:bottom w:val="single" w:color="auto" w:sz="4" w:space="0"/>
              <w:right w:val="single" w:color="auto" w:sz="4" w:space="0"/>
            </w:tcBorders>
            <w:vAlign w:val="center"/>
          </w:tcPr>
          <w:p w14:paraId="616C20D5">
            <w:pPr>
              <w:spacing w:line="360" w:lineRule="auto"/>
              <w:jc w:val="both"/>
              <w:rPr>
                <w:rFonts w:ascii="宋体" w:hAnsi="宋体"/>
                <w:color w:val="000000"/>
                <w:szCs w:val="24"/>
              </w:rPr>
            </w:pPr>
          </w:p>
        </w:tc>
      </w:tr>
      <w:tr w14:paraId="5FFC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051" w:type="dxa"/>
            <w:tcBorders>
              <w:top w:val="single" w:color="auto" w:sz="4" w:space="0"/>
              <w:left w:val="single" w:color="auto" w:sz="4" w:space="0"/>
              <w:bottom w:val="single" w:color="auto" w:sz="4" w:space="0"/>
              <w:right w:val="single" w:color="auto" w:sz="4" w:space="0"/>
            </w:tcBorders>
            <w:vAlign w:val="center"/>
          </w:tcPr>
          <w:p w14:paraId="595E96F4">
            <w:pPr>
              <w:spacing w:line="360" w:lineRule="auto"/>
              <w:jc w:val="both"/>
              <w:rPr>
                <w:rFonts w:ascii="宋体" w:hAnsi="宋体"/>
                <w:color w:val="000000"/>
                <w:szCs w:val="24"/>
              </w:rPr>
            </w:pPr>
            <w:r>
              <w:rPr>
                <w:rFonts w:hint="eastAsia" w:ascii="宋体" w:hAnsi="宋体"/>
                <w:color w:val="000000"/>
                <w:szCs w:val="24"/>
              </w:rPr>
              <w:t>联系人</w:t>
            </w:r>
          </w:p>
        </w:tc>
        <w:tc>
          <w:tcPr>
            <w:tcW w:w="2534" w:type="dxa"/>
            <w:tcBorders>
              <w:top w:val="single" w:color="auto" w:sz="4" w:space="0"/>
              <w:left w:val="single" w:color="auto" w:sz="4" w:space="0"/>
              <w:bottom w:val="single" w:color="auto" w:sz="4" w:space="0"/>
              <w:right w:val="single" w:color="auto" w:sz="4" w:space="0"/>
            </w:tcBorders>
            <w:vAlign w:val="center"/>
          </w:tcPr>
          <w:p w14:paraId="3CB399B5">
            <w:pPr>
              <w:spacing w:line="360" w:lineRule="auto"/>
              <w:jc w:val="both"/>
              <w:rPr>
                <w:rFonts w:ascii="宋体" w:hAnsi="宋体"/>
                <w:color w:val="000000"/>
                <w:szCs w:val="24"/>
              </w:rPr>
            </w:pPr>
          </w:p>
        </w:tc>
        <w:tc>
          <w:tcPr>
            <w:tcW w:w="1376" w:type="dxa"/>
            <w:gridSpan w:val="2"/>
            <w:tcBorders>
              <w:top w:val="single" w:color="auto" w:sz="4" w:space="0"/>
              <w:left w:val="single" w:color="auto" w:sz="4" w:space="0"/>
              <w:bottom w:val="single" w:color="auto" w:sz="4" w:space="0"/>
              <w:right w:val="single" w:color="auto" w:sz="4" w:space="0"/>
            </w:tcBorders>
            <w:vAlign w:val="center"/>
          </w:tcPr>
          <w:p w14:paraId="244715B6">
            <w:pPr>
              <w:spacing w:line="360" w:lineRule="auto"/>
              <w:jc w:val="both"/>
              <w:rPr>
                <w:rFonts w:ascii="宋体" w:hAnsi="宋体"/>
                <w:color w:val="000000"/>
                <w:szCs w:val="24"/>
              </w:rPr>
            </w:pPr>
            <w:r>
              <w:rPr>
                <w:rFonts w:hint="eastAsia" w:ascii="宋体" w:hAnsi="宋体"/>
                <w:color w:val="000000"/>
                <w:szCs w:val="24"/>
              </w:rPr>
              <w:t>联系方式</w:t>
            </w:r>
          </w:p>
        </w:tc>
        <w:tc>
          <w:tcPr>
            <w:tcW w:w="2561" w:type="dxa"/>
            <w:gridSpan w:val="2"/>
            <w:tcBorders>
              <w:top w:val="single" w:color="auto" w:sz="4" w:space="0"/>
              <w:left w:val="single" w:color="auto" w:sz="4" w:space="0"/>
              <w:bottom w:val="single" w:color="auto" w:sz="4" w:space="0"/>
              <w:right w:val="single" w:color="auto" w:sz="4" w:space="0"/>
            </w:tcBorders>
            <w:vAlign w:val="center"/>
          </w:tcPr>
          <w:p w14:paraId="21601B64">
            <w:pPr>
              <w:spacing w:line="360" w:lineRule="auto"/>
              <w:jc w:val="both"/>
              <w:rPr>
                <w:rFonts w:ascii="宋体" w:hAnsi="宋体"/>
                <w:color w:val="000000"/>
                <w:szCs w:val="24"/>
              </w:rPr>
            </w:pPr>
          </w:p>
        </w:tc>
      </w:tr>
    </w:tbl>
    <w:p w14:paraId="2ACB7F33">
      <w:pPr>
        <w:spacing w:before="100" w:after="100" w:line="240" w:lineRule="auto"/>
        <w:outlineLvl w:val="1"/>
        <w:rPr>
          <w:rFonts w:ascii="宋体" w:hAnsi="宋体" w:cs="宋体"/>
          <w:b/>
          <w:bCs/>
          <w:kern w:val="2"/>
          <w:szCs w:val="24"/>
        </w:rPr>
      </w:pPr>
      <w:bookmarkStart w:id="62" w:name="_Toc23844"/>
    </w:p>
    <w:p w14:paraId="3B187992">
      <w:pPr>
        <w:pStyle w:val="27"/>
        <w:ind w:firstLine="0" w:firstLineChars="0"/>
        <w:rPr>
          <w:b/>
        </w:rPr>
      </w:pPr>
      <w:r>
        <w:rPr>
          <w:rFonts w:hint="eastAsia"/>
          <w:b/>
        </w:rPr>
        <w:t>2.</w:t>
      </w:r>
      <w:r>
        <w:rPr>
          <w:rFonts w:hint="eastAsia" w:hAnsi="宋体" w:cs="宋体"/>
          <w:b/>
          <w:bCs/>
        </w:rPr>
        <w:t>专业技术人员情况表</w:t>
      </w:r>
      <w:r>
        <w:rPr>
          <w:rFonts w:hint="eastAsia"/>
          <w:b/>
        </w:rPr>
        <w:t xml:space="preserve"> （格式自拟） </w:t>
      </w:r>
    </w:p>
    <w:tbl>
      <w:tblPr>
        <w:tblStyle w:val="72"/>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37"/>
        <w:gridCol w:w="1459"/>
        <w:gridCol w:w="3995"/>
        <w:gridCol w:w="1260"/>
      </w:tblGrid>
      <w:tr w14:paraId="74F0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833" w:type="dxa"/>
            <w:vAlign w:val="center"/>
          </w:tcPr>
          <w:p w14:paraId="38F0F90D">
            <w:pPr>
              <w:spacing w:line="360" w:lineRule="auto"/>
              <w:jc w:val="center"/>
              <w:rPr>
                <w:rFonts w:cs="宋体"/>
                <w:szCs w:val="24"/>
              </w:rPr>
            </w:pPr>
            <w:r>
              <w:rPr>
                <w:rFonts w:hint="eastAsia" w:cs="宋体"/>
                <w:szCs w:val="24"/>
              </w:rPr>
              <w:t>序号</w:t>
            </w:r>
          </w:p>
        </w:tc>
        <w:tc>
          <w:tcPr>
            <w:tcW w:w="1337" w:type="dxa"/>
            <w:vAlign w:val="center"/>
          </w:tcPr>
          <w:p w14:paraId="31D532EB">
            <w:pPr>
              <w:spacing w:line="360" w:lineRule="auto"/>
              <w:jc w:val="center"/>
              <w:rPr>
                <w:rFonts w:cs="宋体"/>
                <w:szCs w:val="24"/>
              </w:rPr>
            </w:pPr>
            <w:r>
              <w:rPr>
                <w:rFonts w:hint="eastAsia" w:cs="宋体"/>
                <w:szCs w:val="24"/>
              </w:rPr>
              <w:t>姓名</w:t>
            </w:r>
          </w:p>
        </w:tc>
        <w:tc>
          <w:tcPr>
            <w:tcW w:w="1459" w:type="dxa"/>
            <w:vAlign w:val="center"/>
          </w:tcPr>
          <w:p w14:paraId="5BEB7C94">
            <w:pPr>
              <w:spacing w:line="360" w:lineRule="auto"/>
              <w:jc w:val="center"/>
              <w:rPr>
                <w:rFonts w:cs="宋体"/>
                <w:szCs w:val="24"/>
              </w:rPr>
            </w:pPr>
            <w:r>
              <w:rPr>
                <w:rFonts w:hint="eastAsia" w:cs="宋体"/>
                <w:szCs w:val="24"/>
              </w:rPr>
              <w:t>职务</w:t>
            </w:r>
          </w:p>
        </w:tc>
        <w:tc>
          <w:tcPr>
            <w:tcW w:w="3995" w:type="dxa"/>
            <w:vAlign w:val="center"/>
          </w:tcPr>
          <w:p w14:paraId="742DA934">
            <w:pPr>
              <w:spacing w:line="360" w:lineRule="auto"/>
              <w:jc w:val="center"/>
              <w:rPr>
                <w:rFonts w:cs="宋体"/>
                <w:szCs w:val="24"/>
              </w:rPr>
            </w:pPr>
            <w:r>
              <w:rPr>
                <w:rFonts w:hint="eastAsia" w:cs="宋体"/>
                <w:szCs w:val="24"/>
              </w:rPr>
              <w:t>工作经验及年限</w:t>
            </w:r>
          </w:p>
        </w:tc>
        <w:tc>
          <w:tcPr>
            <w:tcW w:w="1260" w:type="dxa"/>
          </w:tcPr>
          <w:p w14:paraId="198ED255">
            <w:pPr>
              <w:spacing w:line="360" w:lineRule="auto"/>
              <w:jc w:val="center"/>
              <w:rPr>
                <w:rFonts w:cs="宋体"/>
                <w:szCs w:val="24"/>
              </w:rPr>
            </w:pPr>
          </w:p>
          <w:p w14:paraId="40FC835D">
            <w:pPr>
              <w:spacing w:line="360" w:lineRule="auto"/>
              <w:jc w:val="center"/>
              <w:rPr>
                <w:rFonts w:cs="宋体"/>
                <w:szCs w:val="24"/>
              </w:rPr>
            </w:pPr>
            <w:r>
              <w:rPr>
                <w:rFonts w:hint="eastAsia" w:cs="宋体"/>
                <w:szCs w:val="24"/>
              </w:rPr>
              <w:t>备注</w:t>
            </w:r>
          </w:p>
        </w:tc>
      </w:tr>
      <w:tr w14:paraId="70E2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7A29FE4B">
            <w:pPr>
              <w:spacing w:line="360" w:lineRule="auto"/>
              <w:jc w:val="center"/>
              <w:rPr>
                <w:rFonts w:cs="宋体"/>
                <w:szCs w:val="24"/>
              </w:rPr>
            </w:pPr>
            <w:r>
              <w:rPr>
                <w:rFonts w:hint="eastAsia" w:cs="宋体"/>
                <w:szCs w:val="24"/>
              </w:rPr>
              <w:t>1</w:t>
            </w:r>
          </w:p>
        </w:tc>
        <w:tc>
          <w:tcPr>
            <w:tcW w:w="1337" w:type="dxa"/>
            <w:vAlign w:val="center"/>
          </w:tcPr>
          <w:p w14:paraId="2A44E737">
            <w:pPr>
              <w:spacing w:line="360" w:lineRule="auto"/>
              <w:jc w:val="center"/>
              <w:rPr>
                <w:rFonts w:cs="宋体"/>
                <w:szCs w:val="24"/>
              </w:rPr>
            </w:pPr>
          </w:p>
        </w:tc>
        <w:tc>
          <w:tcPr>
            <w:tcW w:w="1459" w:type="dxa"/>
          </w:tcPr>
          <w:p w14:paraId="4A01B0E0">
            <w:pPr>
              <w:spacing w:line="360" w:lineRule="auto"/>
              <w:jc w:val="center"/>
              <w:rPr>
                <w:rFonts w:cs="宋体"/>
                <w:szCs w:val="24"/>
              </w:rPr>
            </w:pPr>
          </w:p>
        </w:tc>
        <w:tc>
          <w:tcPr>
            <w:tcW w:w="3995" w:type="dxa"/>
          </w:tcPr>
          <w:p w14:paraId="64522098">
            <w:pPr>
              <w:spacing w:line="360" w:lineRule="auto"/>
              <w:jc w:val="center"/>
              <w:rPr>
                <w:rFonts w:cs="宋体"/>
                <w:szCs w:val="24"/>
              </w:rPr>
            </w:pPr>
          </w:p>
        </w:tc>
        <w:tc>
          <w:tcPr>
            <w:tcW w:w="1260" w:type="dxa"/>
          </w:tcPr>
          <w:p w14:paraId="181E230A">
            <w:pPr>
              <w:spacing w:line="360" w:lineRule="auto"/>
              <w:jc w:val="center"/>
              <w:rPr>
                <w:rFonts w:cs="宋体"/>
                <w:szCs w:val="24"/>
              </w:rPr>
            </w:pPr>
          </w:p>
        </w:tc>
      </w:tr>
      <w:tr w14:paraId="1124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1C121229">
            <w:pPr>
              <w:spacing w:line="360" w:lineRule="auto"/>
              <w:jc w:val="center"/>
              <w:rPr>
                <w:rFonts w:cs="宋体"/>
                <w:szCs w:val="24"/>
              </w:rPr>
            </w:pPr>
            <w:r>
              <w:rPr>
                <w:rFonts w:hint="eastAsia" w:cs="宋体"/>
                <w:szCs w:val="24"/>
              </w:rPr>
              <w:t>2</w:t>
            </w:r>
          </w:p>
        </w:tc>
        <w:tc>
          <w:tcPr>
            <w:tcW w:w="1337" w:type="dxa"/>
            <w:vAlign w:val="center"/>
          </w:tcPr>
          <w:p w14:paraId="378957A2">
            <w:pPr>
              <w:spacing w:line="360" w:lineRule="auto"/>
              <w:jc w:val="center"/>
              <w:rPr>
                <w:rFonts w:cs="宋体"/>
                <w:szCs w:val="24"/>
              </w:rPr>
            </w:pPr>
          </w:p>
        </w:tc>
        <w:tc>
          <w:tcPr>
            <w:tcW w:w="1459" w:type="dxa"/>
          </w:tcPr>
          <w:p w14:paraId="3B51899F">
            <w:pPr>
              <w:spacing w:line="360" w:lineRule="auto"/>
              <w:jc w:val="center"/>
              <w:rPr>
                <w:rFonts w:cs="宋体"/>
                <w:szCs w:val="24"/>
              </w:rPr>
            </w:pPr>
          </w:p>
        </w:tc>
        <w:tc>
          <w:tcPr>
            <w:tcW w:w="3995" w:type="dxa"/>
          </w:tcPr>
          <w:p w14:paraId="70D98374">
            <w:pPr>
              <w:spacing w:line="360" w:lineRule="auto"/>
              <w:jc w:val="center"/>
              <w:rPr>
                <w:rFonts w:cs="宋体"/>
                <w:szCs w:val="24"/>
              </w:rPr>
            </w:pPr>
          </w:p>
        </w:tc>
        <w:tc>
          <w:tcPr>
            <w:tcW w:w="1260" w:type="dxa"/>
          </w:tcPr>
          <w:p w14:paraId="7629E8AC">
            <w:pPr>
              <w:spacing w:line="360" w:lineRule="auto"/>
              <w:jc w:val="center"/>
              <w:rPr>
                <w:rFonts w:cs="宋体"/>
                <w:szCs w:val="24"/>
              </w:rPr>
            </w:pPr>
          </w:p>
        </w:tc>
      </w:tr>
      <w:tr w14:paraId="00CE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35895764">
            <w:pPr>
              <w:spacing w:line="360" w:lineRule="auto"/>
              <w:jc w:val="center"/>
              <w:rPr>
                <w:rFonts w:cs="宋体"/>
                <w:szCs w:val="24"/>
              </w:rPr>
            </w:pPr>
            <w:r>
              <w:rPr>
                <w:rFonts w:hint="eastAsia" w:cs="宋体"/>
                <w:szCs w:val="24"/>
              </w:rPr>
              <w:t>3</w:t>
            </w:r>
          </w:p>
        </w:tc>
        <w:tc>
          <w:tcPr>
            <w:tcW w:w="1337" w:type="dxa"/>
            <w:vAlign w:val="center"/>
          </w:tcPr>
          <w:p w14:paraId="438D1A06">
            <w:pPr>
              <w:spacing w:line="360" w:lineRule="auto"/>
              <w:jc w:val="center"/>
              <w:rPr>
                <w:rFonts w:cs="宋体"/>
                <w:spacing w:val="-8"/>
                <w:szCs w:val="24"/>
              </w:rPr>
            </w:pPr>
          </w:p>
        </w:tc>
        <w:tc>
          <w:tcPr>
            <w:tcW w:w="1459" w:type="dxa"/>
          </w:tcPr>
          <w:p w14:paraId="73F307EB">
            <w:pPr>
              <w:spacing w:line="360" w:lineRule="auto"/>
              <w:jc w:val="center"/>
              <w:rPr>
                <w:rFonts w:cs="宋体"/>
                <w:szCs w:val="24"/>
              </w:rPr>
            </w:pPr>
          </w:p>
        </w:tc>
        <w:tc>
          <w:tcPr>
            <w:tcW w:w="3995" w:type="dxa"/>
          </w:tcPr>
          <w:p w14:paraId="62E04092">
            <w:pPr>
              <w:spacing w:line="360" w:lineRule="auto"/>
              <w:jc w:val="center"/>
              <w:rPr>
                <w:rFonts w:cs="宋体"/>
                <w:szCs w:val="24"/>
              </w:rPr>
            </w:pPr>
          </w:p>
        </w:tc>
        <w:tc>
          <w:tcPr>
            <w:tcW w:w="1260" w:type="dxa"/>
          </w:tcPr>
          <w:p w14:paraId="5E066087">
            <w:pPr>
              <w:spacing w:line="360" w:lineRule="auto"/>
              <w:jc w:val="center"/>
              <w:rPr>
                <w:rFonts w:cs="宋体"/>
                <w:szCs w:val="24"/>
              </w:rPr>
            </w:pPr>
          </w:p>
        </w:tc>
      </w:tr>
      <w:tr w14:paraId="1F93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33" w:type="dxa"/>
            <w:vAlign w:val="center"/>
          </w:tcPr>
          <w:p w14:paraId="184970C0">
            <w:pPr>
              <w:spacing w:line="360" w:lineRule="auto"/>
              <w:jc w:val="center"/>
              <w:rPr>
                <w:rFonts w:cs="宋体"/>
                <w:szCs w:val="24"/>
              </w:rPr>
            </w:pPr>
          </w:p>
        </w:tc>
        <w:tc>
          <w:tcPr>
            <w:tcW w:w="1337" w:type="dxa"/>
            <w:vAlign w:val="center"/>
          </w:tcPr>
          <w:p w14:paraId="798BCA10">
            <w:pPr>
              <w:spacing w:line="360" w:lineRule="auto"/>
              <w:jc w:val="center"/>
              <w:rPr>
                <w:rFonts w:cs="宋体"/>
                <w:spacing w:val="-8"/>
                <w:szCs w:val="24"/>
              </w:rPr>
            </w:pPr>
          </w:p>
        </w:tc>
        <w:tc>
          <w:tcPr>
            <w:tcW w:w="1459" w:type="dxa"/>
          </w:tcPr>
          <w:p w14:paraId="36F455F7">
            <w:pPr>
              <w:spacing w:line="360" w:lineRule="auto"/>
              <w:jc w:val="center"/>
              <w:rPr>
                <w:rFonts w:cs="宋体"/>
                <w:szCs w:val="24"/>
              </w:rPr>
            </w:pPr>
          </w:p>
        </w:tc>
        <w:tc>
          <w:tcPr>
            <w:tcW w:w="3995" w:type="dxa"/>
          </w:tcPr>
          <w:p w14:paraId="3B8AC334">
            <w:pPr>
              <w:spacing w:line="360" w:lineRule="auto"/>
              <w:jc w:val="center"/>
              <w:rPr>
                <w:rFonts w:cs="宋体"/>
                <w:szCs w:val="24"/>
              </w:rPr>
            </w:pPr>
          </w:p>
        </w:tc>
        <w:tc>
          <w:tcPr>
            <w:tcW w:w="1260" w:type="dxa"/>
          </w:tcPr>
          <w:p w14:paraId="77928863">
            <w:pPr>
              <w:spacing w:line="360" w:lineRule="auto"/>
              <w:jc w:val="center"/>
              <w:rPr>
                <w:rFonts w:cs="宋体"/>
                <w:szCs w:val="24"/>
              </w:rPr>
            </w:pPr>
          </w:p>
        </w:tc>
      </w:tr>
    </w:tbl>
    <w:p w14:paraId="5273965E">
      <w:pPr>
        <w:pStyle w:val="27"/>
        <w:ind w:firstLine="480"/>
        <w:rPr>
          <w:rFonts w:ascii="宋体" w:hAnsi="宋体" w:cs="宋体"/>
          <w:b/>
          <w:bCs/>
        </w:rPr>
      </w:pPr>
      <w:r>
        <w:t>注：相关人员须提供近3个月社保缴纳证明材料。</w:t>
      </w:r>
    </w:p>
    <w:p w14:paraId="71BC7100">
      <w:pPr>
        <w:spacing w:before="100" w:after="100" w:line="240" w:lineRule="auto"/>
        <w:outlineLvl w:val="1"/>
        <w:rPr>
          <w:rFonts w:ascii="宋体" w:hAnsi="宋体" w:cs="宋体"/>
          <w:b/>
          <w:bCs/>
          <w:kern w:val="2"/>
          <w:szCs w:val="24"/>
        </w:rPr>
      </w:pPr>
    </w:p>
    <w:p w14:paraId="6502D173">
      <w:pPr>
        <w:spacing w:before="100" w:after="100" w:line="240" w:lineRule="auto"/>
        <w:outlineLvl w:val="1"/>
        <w:rPr>
          <w:rFonts w:ascii="宋体" w:hAnsi="宋体" w:cs="宋体"/>
          <w:b/>
          <w:bCs/>
          <w:kern w:val="2"/>
          <w:szCs w:val="24"/>
        </w:rPr>
      </w:pPr>
    </w:p>
    <w:p w14:paraId="3454AF9A">
      <w:pPr>
        <w:spacing w:before="100" w:after="100" w:line="240" w:lineRule="auto"/>
        <w:outlineLvl w:val="1"/>
        <w:rPr>
          <w:rFonts w:ascii="宋体" w:hAnsi="宋体" w:cs="宋体"/>
          <w:b/>
          <w:bCs/>
          <w:kern w:val="2"/>
          <w:szCs w:val="24"/>
        </w:rPr>
      </w:pPr>
      <w:r>
        <w:rPr>
          <w:rFonts w:hint="eastAsia" w:ascii="宋体" w:hAnsi="宋体" w:cs="宋体"/>
          <w:b/>
          <w:bCs/>
          <w:kern w:val="2"/>
          <w:szCs w:val="24"/>
        </w:rPr>
        <w:t>3.主要生产设备情况表</w:t>
      </w:r>
    </w:p>
    <w:tbl>
      <w:tblPr>
        <w:tblStyle w:val="7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965"/>
        <w:gridCol w:w="1588"/>
        <w:gridCol w:w="990"/>
        <w:gridCol w:w="1276"/>
        <w:gridCol w:w="1668"/>
        <w:gridCol w:w="1417"/>
      </w:tblGrid>
      <w:tr w14:paraId="4FC4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83" w:type="dxa"/>
            <w:gridSpan w:val="2"/>
            <w:vAlign w:val="center"/>
          </w:tcPr>
          <w:p w14:paraId="0C2DB193">
            <w:pPr>
              <w:jc w:val="center"/>
              <w:rPr>
                <w:rFonts w:ascii="宋体" w:hAnsi="宋体"/>
                <w:szCs w:val="24"/>
              </w:rPr>
            </w:pPr>
            <w:r>
              <w:rPr>
                <w:rFonts w:hint="eastAsia" w:ascii="宋体" w:hAnsi="宋体"/>
                <w:szCs w:val="24"/>
              </w:rPr>
              <w:t>设备名称</w:t>
            </w:r>
          </w:p>
        </w:tc>
        <w:tc>
          <w:tcPr>
            <w:tcW w:w="1588" w:type="dxa"/>
            <w:vAlign w:val="center"/>
          </w:tcPr>
          <w:p w14:paraId="699A3B65">
            <w:pPr>
              <w:jc w:val="center"/>
              <w:rPr>
                <w:rFonts w:ascii="宋体" w:hAnsi="宋体"/>
                <w:szCs w:val="24"/>
              </w:rPr>
            </w:pPr>
            <w:r>
              <w:rPr>
                <w:rFonts w:hint="eastAsia" w:ascii="宋体" w:hAnsi="宋体"/>
                <w:szCs w:val="24"/>
              </w:rPr>
              <w:t>品牌/型号</w:t>
            </w:r>
          </w:p>
        </w:tc>
        <w:tc>
          <w:tcPr>
            <w:tcW w:w="990" w:type="dxa"/>
            <w:vAlign w:val="center"/>
          </w:tcPr>
          <w:p w14:paraId="7DB2C9A1">
            <w:pPr>
              <w:jc w:val="center"/>
              <w:rPr>
                <w:rFonts w:ascii="宋体" w:hAnsi="宋体"/>
                <w:szCs w:val="24"/>
              </w:rPr>
            </w:pPr>
            <w:r>
              <w:rPr>
                <w:rFonts w:hint="eastAsia" w:ascii="宋体" w:hAnsi="宋体"/>
                <w:szCs w:val="24"/>
              </w:rPr>
              <w:t>数量</w:t>
            </w:r>
          </w:p>
        </w:tc>
        <w:tc>
          <w:tcPr>
            <w:tcW w:w="1276" w:type="dxa"/>
            <w:vAlign w:val="center"/>
          </w:tcPr>
          <w:p w14:paraId="3A00B4FC">
            <w:pPr>
              <w:jc w:val="center"/>
              <w:rPr>
                <w:rFonts w:ascii="宋体" w:hAnsi="宋体"/>
                <w:szCs w:val="24"/>
              </w:rPr>
            </w:pPr>
            <w:r>
              <w:rPr>
                <w:rFonts w:hint="eastAsia" w:ascii="宋体" w:hAnsi="宋体"/>
                <w:szCs w:val="24"/>
              </w:rPr>
              <w:t>产能</w:t>
            </w:r>
          </w:p>
        </w:tc>
        <w:tc>
          <w:tcPr>
            <w:tcW w:w="1668" w:type="dxa"/>
            <w:vAlign w:val="center"/>
          </w:tcPr>
          <w:p w14:paraId="39360D01">
            <w:pPr>
              <w:jc w:val="center"/>
              <w:rPr>
                <w:rFonts w:ascii="宋体" w:hAnsi="宋体"/>
                <w:szCs w:val="24"/>
              </w:rPr>
            </w:pPr>
            <w:r>
              <w:rPr>
                <w:rFonts w:hint="eastAsia" w:ascii="宋体" w:hAnsi="宋体"/>
                <w:szCs w:val="24"/>
              </w:rPr>
              <w:t>已使用年限</w:t>
            </w:r>
          </w:p>
        </w:tc>
        <w:tc>
          <w:tcPr>
            <w:tcW w:w="1417" w:type="dxa"/>
            <w:vAlign w:val="center"/>
          </w:tcPr>
          <w:p w14:paraId="56B1B59F">
            <w:pPr>
              <w:jc w:val="center"/>
              <w:rPr>
                <w:rFonts w:ascii="宋体" w:hAnsi="宋体"/>
                <w:szCs w:val="24"/>
              </w:rPr>
            </w:pPr>
            <w:r>
              <w:rPr>
                <w:rFonts w:hint="eastAsia" w:ascii="宋体" w:hAnsi="宋体"/>
                <w:szCs w:val="24"/>
              </w:rPr>
              <w:t>备注</w:t>
            </w:r>
          </w:p>
        </w:tc>
      </w:tr>
      <w:tr w14:paraId="27AC7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restart"/>
            <w:vAlign w:val="center"/>
          </w:tcPr>
          <w:p w14:paraId="2C2DC977">
            <w:pPr>
              <w:jc w:val="center"/>
              <w:rPr>
                <w:rFonts w:ascii="宋体" w:hAnsi="宋体"/>
                <w:szCs w:val="24"/>
              </w:rPr>
            </w:pPr>
            <w:r>
              <w:rPr>
                <w:rFonts w:hint="eastAsia" w:ascii="宋体" w:hAnsi="宋体"/>
                <w:szCs w:val="24"/>
              </w:rPr>
              <w:t>印前设备</w:t>
            </w:r>
          </w:p>
        </w:tc>
        <w:tc>
          <w:tcPr>
            <w:tcW w:w="965" w:type="dxa"/>
            <w:vAlign w:val="center"/>
          </w:tcPr>
          <w:p w14:paraId="473FDAF8">
            <w:pPr>
              <w:jc w:val="center"/>
              <w:rPr>
                <w:rFonts w:ascii="宋体" w:hAnsi="宋体"/>
                <w:szCs w:val="24"/>
              </w:rPr>
            </w:pPr>
            <w:r>
              <w:rPr>
                <w:rFonts w:hint="eastAsia" w:ascii="宋体" w:hAnsi="宋体"/>
                <w:szCs w:val="24"/>
              </w:rPr>
              <w:t>1</w:t>
            </w:r>
          </w:p>
        </w:tc>
        <w:tc>
          <w:tcPr>
            <w:tcW w:w="1588" w:type="dxa"/>
            <w:vAlign w:val="center"/>
          </w:tcPr>
          <w:p w14:paraId="05B03030">
            <w:pPr>
              <w:jc w:val="center"/>
              <w:rPr>
                <w:rFonts w:ascii="宋体" w:hAnsi="宋体"/>
                <w:szCs w:val="24"/>
              </w:rPr>
            </w:pPr>
          </w:p>
        </w:tc>
        <w:tc>
          <w:tcPr>
            <w:tcW w:w="990" w:type="dxa"/>
            <w:vAlign w:val="center"/>
          </w:tcPr>
          <w:p w14:paraId="73EF6392">
            <w:pPr>
              <w:jc w:val="center"/>
              <w:rPr>
                <w:rFonts w:ascii="宋体" w:hAnsi="宋体"/>
                <w:szCs w:val="24"/>
              </w:rPr>
            </w:pPr>
          </w:p>
        </w:tc>
        <w:tc>
          <w:tcPr>
            <w:tcW w:w="1276" w:type="dxa"/>
            <w:vAlign w:val="center"/>
          </w:tcPr>
          <w:p w14:paraId="4D4962FD">
            <w:pPr>
              <w:jc w:val="center"/>
              <w:rPr>
                <w:rFonts w:ascii="宋体" w:hAnsi="宋体"/>
                <w:szCs w:val="24"/>
              </w:rPr>
            </w:pPr>
          </w:p>
        </w:tc>
        <w:tc>
          <w:tcPr>
            <w:tcW w:w="1668" w:type="dxa"/>
            <w:vAlign w:val="center"/>
          </w:tcPr>
          <w:p w14:paraId="4BAE0268">
            <w:pPr>
              <w:jc w:val="center"/>
              <w:rPr>
                <w:rFonts w:ascii="宋体" w:hAnsi="宋体"/>
                <w:szCs w:val="24"/>
              </w:rPr>
            </w:pPr>
          </w:p>
        </w:tc>
        <w:tc>
          <w:tcPr>
            <w:tcW w:w="1417" w:type="dxa"/>
            <w:vAlign w:val="center"/>
          </w:tcPr>
          <w:p w14:paraId="35A9E8D1">
            <w:pPr>
              <w:jc w:val="center"/>
              <w:rPr>
                <w:rFonts w:ascii="宋体" w:hAnsi="宋体"/>
                <w:szCs w:val="24"/>
              </w:rPr>
            </w:pPr>
          </w:p>
        </w:tc>
      </w:tr>
      <w:tr w14:paraId="38DE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vAlign w:val="center"/>
          </w:tcPr>
          <w:p w14:paraId="11D1874D">
            <w:pPr>
              <w:jc w:val="center"/>
              <w:rPr>
                <w:rFonts w:ascii="宋体" w:hAnsi="宋体"/>
                <w:szCs w:val="24"/>
              </w:rPr>
            </w:pPr>
          </w:p>
        </w:tc>
        <w:tc>
          <w:tcPr>
            <w:tcW w:w="965" w:type="dxa"/>
            <w:vAlign w:val="center"/>
          </w:tcPr>
          <w:p w14:paraId="1144C095">
            <w:pPr>
              <w:jc w:val="center"/>
              <w:rPr>
                <w:rFonts w:ascii="宋体" w:hAnsi="宋体"/>
                <w:szCs w:val="24"/>
              </w:rPr>
            </w:pPr>
            <w:r>
              <w:rPr>
                <w:rFonts w:hint="eastAsia" w:ascii="宋体" w:hAnsi="宋体"/>
                <w:szCs w:val="24"/>
              </w:rPr>
              <w:t>2</w:t>
            </w:r>
          </w:p>
        </w:tc>
        <w:tc>
          <w:tcPr>
            <w:tcW w:w="1588" w:type="dxa"/>
            <w:vAlign w:val="center"/>
          </w:tcPr>
          <w:p w14:paraId="56303BAD">
            <w:pPr>
              <w:jc w:val="center"/>
              <w:rPr>
                <w:rFonts w:ascii="宋体" w:hAnsi="宋体"/>
                <w:szCs w:val="24"/>
              </w:rPr>
            </w:pPr>
          </w:p>
        </w:tc>
        <w:tc>
          <w:tcPr>
            <w:tcW w:w="990" w:type="dxa"/>
            <w:vAlign w:val="center"/>
          </w:tcPr>
          <w:p w14:paraId="167E4FF0">
            <w:pPr>
              <w:jc w:val="center"/>
              <w:rPr>
                <w:rFonts w:ascii="宋体" w:hAnsi="宋体"/>
                <w:szCs w:val="24"/>
              </w:rPr>
            </w:pPr>
          </w:p>
        </w:tc>
        <w:tc>
          <w:tcPr>
            <w:tcW w:w="1276" w:type="dxa"/>
            <w:vAlign w:val="center"/>
          </w:tcPr>
          <w:p w14:paraId="7BF3C2AE">
            <w:pPr>
              <w:jc w:val="center"/>
              <w:rPr>
                <w:rFonts w:ascii="宋体" w:hAnsi="宋体"/>
                <w:szCs w:val="24"/>
              </w:rPr>
            </w:pPr>
          </w:p>
        </w:tc>
        <w:tc>
          <w:tcPr>
            <w:tcW w:w="1668" w:type="dxa"/>
            <w:vAlign w:val="center"/>
          </w:tcPr>
          <w:p w14:paraId="37EC5811">
            <w:pPr>
              <w:jc w:val="center"/>
              <w:rPr>
                <w:rFonts w:ascii="宋体" w:hAnsi="宋体"/>
                <w:szCs w:val="24"/>
              </w:rPr>
            </w:pPr>
          </w:p>
        </w:tc>
        <w:tc>
          <w:tcPr>
            <w:tcW w:w="1417" w:type="dxa"/>
            <w:vAlign w:val="center"/>
          </w:tcPr>
          <w:p w14:paraId="13A5267A">
            <w:pPr>
              <w:jc w:val="center"/>
              <w:rPr>
                <w:rFonts w:ascii="宋体" w:hAnsi="宋体"/>
                <w:szCs w:val="24"/>
              </w:rPr>
            </w:pPr>
          </w:p>
        </w:tc>
      </w:tr>
      <w:tr w14:paraId="74FC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vAlign w:val="center"/>
          </w:tcPr>
          <w:p w14:paraId="0CCA6C68">
            <w:pPr>
              <w:jc w:val="center"/>
              <w:rPr>
                <w:rFonts w:ascii="宋体" w:hAnsi="宋体"/>
                <w:szCs w:val="24"/>
              </w:rPr>
            </w:pPr>
          </w:p>
        </w:tc>
        <w:tc>
          <w:tcPr>
            <w:tcW w:w="965" w:type="dxa"/>
            <w:vAlign w:val="center"/>
          </w:tcPr>
          <w:p w14:paraId="64761CA2">
            <w:pPr>
              <w:jc w:val="center"/>
              <w:rPr>
                <w:rFonts w:ascii="宋体" w:hAnsi="宋体"/>
                <w:szCs w:val="24"/>
              </w:rPr>
            </w:pPr>
            <w:r>
              <w:rPr>
                <w:rFonts w:hint="eastAsia" w:ascii="宋体" w:hAnsi="宋体"/>
                <w:szCs w:val="24"/>
              </w:rPr>
              <w:t>3</w:t>
            </w:r>
          </w:p>
        </w:tc>
        <w:tc>
          <w:tcPr>
            <w:tcW w:w="1588" w:type="dxa"/>
            <w:vAlign w:val="center"/>
          </w:tcPr>
          <w:p w14:paraId="574CE0E9">
            <w:pPr>
              <w:jc w:val="center"/>
              <w:rPr>
                <w:rFonts w:ascii="宋体" w:hAnsi="宋体"/>
                <w:szCs w:val="24"/>
              </w:rPr>
            </w:pPr>
          </w:p>
        </w:tc>
        <w:tc>
          <w:tcPr>
            <w:tcW w:w="990" w:type="dxa"/>
            <w:vAlign w:val="center"/>
          </w:tcPr>
          <w:p w14:paraId="44B63866">
            <w:pPr>
              <w:jc w:val="center"/>
              <w:rPr>
                <w:rFonts w:ascii="宋体" w:hAnsi="宋体"/>
                <w:szCs w:val="24"/>
              </w:rPr>
            </w:pPr>
          </w:p>
        </w:tc>
        <w:tc>
          <w:tcPr>
            <w:tcW w:w="1276" w:type="dxa"/>
            <w:vAlign w:val="center"/>
          </w:tcPr>
          <w:p w14:paraId="3FEB3F68">
            <w:pPr>
              <w:jc w:val="center"/>
              <w:rPr>
                <w:rFonts w:ascii="宋体" w:hAnsi="宋体"/>
                <w:szCs w:val="24"/>
              </w:rPr>
            </w:pPr>
          </w:p>
        </w:tc>
        <w:tc>
          <w:tcPr>
            <w:tcW w:w="1668" w:type="dxa"/>
            <w:vAlign w:val="center"/>
          </w:tcPr>
          <w:p w14:paraId="6CC8615D">
            <w:pPr>
              <w:jc w:val="center"/>
              <w:rPr>
                <w:rFonts w:ascii="宋体" w:hAnsi="宋体"/>
                <w:szCs w:val="24"/>
              </w:rPr>
            </w:pPr>
          </w:p>
        </w:tc>
        <w:tc>
          <w:tcPr>
            <w:tcW w:w="1417" w:type="dxa"/>
            <w:vAlign w:val="center"/>
          </w:tcPr>
          <w:p w14:paraId="397FC3B4">
            <w:pPr>
              <w:jc w:val="center"/>
              <w:rPr>
                <w:rFonts w:ascii="宋体" w:hAnsi="宋体"/>
                <w:szCs w:val="24"/>
              </w:rPr>
            </w:pPr>
          </w:p>
        </w:tc>
      </w:tr>
      <w:tr w14:paraId="4C07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vAlign w:val="center"/>
          </w:tcPr>
          <w:p w14:paraId="1B6BADE0">
            <w:pPr>
              <w:jc w:val="center"/>
              <w:rPr>
                <w:rFonts w:ascii="宋体" w:hAnsi="宋体"/>
                <w:szCs w:val="24"/>
              </w:rPr>
            </w:pPr>
          </w:p>
        </w:tc>
        <w:tc>
          <w:tcPr>
            <w:tcW w:w="965" w:type="dxa"/>
            <w:vAlign w:val="center"/>
          </w:tcPr>
          <w:p w14:paraId="045B009E">
            <w:pPr>
              <w:jc w:val="center"/>
              <w:rPr>
                <w:rFonts w:ascii="宋体" w:hAnsi="宋体"/>
                <w:szCs w:val="24"/>
              </w:rPr>
            </w:pPr>
            <w:r>
              <w:rPr>
                <w:rFonts w:hint="eastAsia" w:ascii="宋体" w:hAnsi="宋体"/>
                <w:szCs w:val="24"/>
              </w:rPr>
              <w:t>4</w:t>
            </w:r>
          </w:p>
        </w:tc>
        <w:tc>
          <w:tcPr>
            <w:tcW w:w="1588" w:type="dxa"/>
            <w:vAlign w:val="center"/>
          </w:tcPr>
          <w:p w14:paraId="6FE83103">
            <w:pPr>
              <w:jc w:val="center"/>
              <w:rPr>
                <w:rFonts w:ascii="宋体" w:hAnsi="宋体"/>
                <w:szCs w:val="24"/>
              </w:rPr>
            </w:pPr>
          </w:p>
        </w:tc>
        <w:tc>
          <w:tcPr>
            <w:tcW w:w="990" w:type="dxa"/>
            <w:vAlign w:val="center"/>
          </w:tcPr>
          <w:p w14:paraId="4439448F">
            <w:pPr>
              <w:jc w:val="center"/>
              <w:rPr>
                <w:rFonts w:ascii="宋体" w:hAnsi="宋体"/>
                <w:szCs w:val="24"/>
              </w:rPr>
            </w:pPr>
          </w:p>
        </w:tc>
        <w:tc>
          <w:tcPr>
            <w:tcW w:w="1276" w:type="dxa"/>
            <w:vAlign w:val="center"/>
          </w:tcPr>
          <w:p w14:paraId="6BE6B096">
            <w:pPr>
              <w:jc w:val="center"/>
              <w:rPr>
                <w:rFonts w:ascii="宋体" w:hAnsi="宋体"/>
                <w:szCs w:val="24"/>
              </w:rPr>
            </w:pPr>
          </w:p>
        </w:tc>
        <w:tc>
          <w:tcPr>
            <w:tcW w:w="1668" w:type="dxa"/>
            <w:vAlign w:val="center"/>
          </w:tcPr>
          <w:p w14:paraId="73435BAB">
            <w:pPr>
              <w:jc w:val="center"/>
              <w:rPr>
                <w:rFonts w:ascii="宋体" w:hAnsi="宋体"/>
                <w:szCs w:val="24"/>
              </w:rPr>
            </w:pPr>
          </w:p>
        </w:tc>
        <w:tc>
          <w:tcPr>
            <w:tcW w:w="1417" w:type="dxa"/>
            <w:vAlign w:val="center"/>
          </w:tcPr>
          <w:p w14:paraId="3EBD6356">
            <w:pPr>
              <w:jc w:val="center"/>
              <w:rPr>
                <w:rFonts w:ascii="宋体" w:hAnsi="宋体"/>
                <w:szCs w:val="24"/>
              </w:rPr>
            </w:pPr>
          </w:p>
        </w:tc>
      </w:tr>
      <w:tr w14:paraId="039A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vMerge w:val="continue"/>
            <w:vAlign w:val="center"/>
          </w:tcPr>
          <w:p w14:paraId="3E60CAF6">
            <w:pPr>
              <w:jc w:val="center"/>
              <w:rPr>
                <w:rFonts w:ascii="宋体" w:hAnsi="宋体"/>
                <w:szCs w:val="24"/>
              </w:rPr>
            </w:pPr>
          </w:p>
        </w:tc>
        <w:tc>
          <w:tcPr>
            <w:tcW w:w="965" w:type="dxa"/>
            <w:vAlign w:val="center"/>
          </w:tcPr>
          <w:p w14:paraId="1D93D4AB">
            <w:pPr>
              <w:jc w:val="center"/>
              <w:rPr>
                <w:rFonts w:ascii="宋体" w:hAnsi="宋体"/>
                <w:szCs w:val="24"/>
              </w:rPr>
            </w:pPr>
          </w:p>
        </w:tc>
        <w:tc>
          <w:tcPr>
            <w:tcW w:w="1588" w:type="dxa"/>
            <w:vAlign w:val="center"/>
          </w:tcPr>
          <w:p w14:paraId="10C90F58">
            <w:pPr>
              <w:jc w:val="center"/>
              <w:rPr>
                <w:rFonts w:ascii="宋体" w:hAnsi="宋体"/>
                <w:szCs w:val="24"/>
              </w:rPr>
            </w:pPr>
          </w:p>
        </w:tc>
        <w:tc>
          <w:tcPr>
            <w:tcW w:w="990" w:type="dxa"/>
            <w:vAlign w:val="center"/>
          </w:tcPr>
          <w:p w14:paraId="661C0EF1">
            <w:pPr>
              <w:jc w:val="center"/>
              <w:rPr>
                <w:rFonts w:ascii="宋体" w:hAnsi="宋体"/>
                <w:szCs w:val="24"/>
              </w:rPr>
            </w:pPr>
          </w:p>
        </w:tc>
        <w:tc>
          <w:tcPr>
            <w:tcW w:w="1276" w:type="dxa"/>
            <w:vAlign w:val="center"/>
          </w:tcPr>
          <w:p w14:paraId="4E8CBF4E">
            <w:pPr>
              <w:jc w:val="center"/>
              <w:rPr>
                <w:rFonts w:ascii="宋体" w:hAnsi="宋体"/>
                <w:szCs w:val="24"/>
              </w:rPr>
            </w:pPr>
          </w:p>
        </w:tc>
        <w:tc>
          <w:tcPr>
            <w:tcW w:w="1668" w:type="dxa"/>
            <w:vAlign w:val="center"/>
          </w:tcPr>
          <w:p w14:paraId="1F54C1F6">
            <w:pPr>
              <w:jc w:val="center"/>
              <w:rPr>
                <w:rFonts w:ascii="宋体" w:hAnsi="宋体"/>
                <w:szCs w:val="24"/>
              </w:rPr>
            </w:pPr>
          </w:p>
        </w:tc>
        <w:tc>
          <w:tcPr>
            <w:tcW w:w="1417" w:type="dxa"/>
            <w:vAlign w:val="center"/>
          </w:tcPr>
          <w:p w14:paraId="4FFC6F4B">
            <w:pPr>
              <w:jc w:val="center"/>
              <w:rPr>
                <w:rFonts w:ascii="宋体" w:hAnsi="宋体"/>
                <w:szCs w:val="24"/>
              </w:rPr>
            </w:pPr>
          </w:p>
        </w:tc>
      </w:tr>
      <w:tr w14:paraId="1411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418" w:type="dxa"/>
            <w:vMerge w:val="restart"/>
            <w:vAlign w:val="center"/>
          </w:tcPr>
          <w:p w14:paraId="134E131C">
            <w:pPr>
              <w:jc w:val="center"/>
              <w:rPr>
                <w:rFonts w:ascii="宋体" w:hAnsi="宋体"/>
                <w:szCs w:val="24"/>
              </w:rPr>
            </w:pPr>
            <w:r>
              <w:rPr>
                <w:rFonts w:hint="eastAsia" w:ascii="宋体" w:hAnsi="宋体"/>
                <w:szCs w:val="24"/>
              </w:rPr>
              <w:t>印刷设备</w:t>
            </w:r>
          </w:p>
        </w:tc>
        <w:tc>
          <w:tcPr>
            <w:tcW w:w="965" w:type="dxa"/>
            <w:vMerge w:val="restart"/>
            <w:vAlign w:val="center"/>
          </w:tcPr>
          <w:p w14:paraId="7134B613">
            <w:pPr>
              <w:jc w:val="center"/>
              <w:rPr>
                <w:rFonts w:ascii="宋体" w:hAnsi="宋体"/>
                <w:szCs w:val="24"/>
              </w:rPr>
            </w:pPr>
          </w:p>
        </w:tc>
        <w:tc>
          <w:tcPr>
            <w:tcW w:w="1588" w:type="dxa"/>
            <w:vAlign w:val="center"/>
          </w:tcPr>
          <w:p w14:paraId="12A1DEDA">
            <w:pPr>
              <w:jc w:val="center"/>
              <w:rPr>
                <w:rFonts w:ascii="宋体" w:hAnsi="宋体"/>
                <w:szCs w:val="24"/>
              </w:rPr>
            </w:pPr>
          </w:p>
        </w:tc>
        <w:tc>
          <w:tcPr>
            <w:tcW w:w="990" w:type="dxa"/>
            <w:vAlign w:val="center"/>
          </w:tcPr>
          <w:p w14:paraId="17FE452F">
            <w:pPr>
              <w:jc w:val="center"/>
              <w:rPr>
                <w:rFonts w:ascii="宋体" w:hAnsi="宋体"/>
                <w:szCs w:val="24"/>
              </w:rPr>
            </w:pPr>
          </w:p>
        </w:tc>
        <w:tc>
          <w:tcPr>
            <w:tcW w:w="1276" w:type="dxa"/>
            <w:vAlign w:val="center"/>
          </w:tcPr>
          <w:p w14:paraId="168204A4">
            <w:pPr>
              <w:jc w:val="center"/>
              <w:rPr>
                <w:rFonts w:ascii="宋体" w:hAnsi="宋体"/>
                <w:szCs w:val="24"/>
              </w:rPr>
            </w:pPr>
          </w:p>
        </w:tc>
        <w:tc>
          <w:tcPr>
            <w:tcW w:w="1668" w:type="dxa"/>
            <w:vAlign w:val="center"/>
          </w:tcPr>
          <w:p w14:paraId="6D629F3C">
            <w:pPr>
              <w:jc w:val="center"/>
              <w:rPr>
                <w:rFonts w:ascii="宋体" w:hAnsi="宋体"/>
                <w:szCs w:val="24"/>
              </w:rPr>
            </w:pPr>
          </w:p>
        </w:tc>
        <w:tc>
          <w:tcPr>
            <w:tcW w:w="1417" w:type="dxa"/>
            <w:vAlign w:val="center"/>
          </w:tcPr>
          <w:p w14:paraId="74B45735">
            <w:pPr>
              <w:jc w:val="center"/>
              <w:rPr>
                <w:rFonts w:ascii="宋体" w:hAnsi="宋体"/>
                <w:szCs w:val="24"/>
              </w:rPr>
            </w:pPr>
          </w:p>
        </w:tc>
      </w:tr>
      <w:tr w14:paraId="24F4A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418" w:type="dxa"/>
            <w:vMerge w:val="continue"/>
            <w:vAlign w:val="center"/>
          </w:tcPr>
          <w:p w14:paraId="5CBF8C38">
            <w:pPr>
              <w:jc w:val="center"/>
              <w:rPr>
                <w:rFonts w:ascii="宋体" w:hAnsi="宋体"/>
                <w:szCs w:val="24"/>
              </w:rPr>
            </w:pPr>
          </w:p>
        </w:tc>
        <w:tc>
          <w:tcPr>
            <w:tcW w:w="965" w:type="dxa"/>
            <w:vMerge w:val="continue"/>
            <w:vAlign w:val="center"/>
          </w:tcPr>
          <w:p w14:paraId="5EB23F9F">
            <w:pPr>
              <w:jc w:val="center"/>
              <w:rPr>
                <w:rFonts w:ascii="宋体" w:hAnsi="宋体"/>
                <w:szCs w:val="24"/>
              </w:rPr>
            </w:pPr>
          </w:p>
        </w:tc>
        <w:tc>
          <w:tcPr>
            <w:tcW w:w="1588" w:type="dxa"/>
            <w:vAlign w:val="center"/>
          </w:tcPr>
          <w:p w14:paraId="0EF971B8">
            <w:pPr>
              <w:jc w:val="center"/>
              <w:rPr>
                <w:rFonts w:ascii="宋体" w:hAnsi="宋体"/>
                <w:szCs w:val="24"/>
              </w:rPr>
            </w:pPr>
          </w:p>
        </w:tc>
        <w:tc>
          <w:tcPr>
            <w:tcW w:w="990" w:type="dxa"/>
            <w:vAlign w:val="center"/>
          </w:tcPr>
          <w:p w14:paraId="2B72CCC7">
            <w:pPr>
              <w:jc w:val="center"/>
              <w:rPr>
                <w:rFonts w:ascii="宋体" w:hAnsi="宋体"/>
                <w:szCs w:val="24"/>
              </w:rPr>
            </w:pPr>
          </w:p>
        </w:tc>
        <w:tc>
          <w:tcPr>
            <w:tcW w:w="1276" w:type="dxa"/>
            <w:vAlign w:val="center"/>
          </w:tcPr>
          <w:p w14:paraId="1D7C9444">
            <w:pPr>
              <w:jc w:val="center"/>
              <w:rPr>
                <w:rFonts w:ascii="宋体" w:hAnsi="宋体"/>
                <w:szCs w:val="24"/>
              </w:rPr>
            </w:pPr>
          </w:p>
        </w:tc>
        <w:tc>
          <w:tcPr>
            <w:tcW w:w="1668" w:type="dxa"/>
            <w:vAlign w:val="center"/>
          </w:tcPr>
          <w:p w14:paraId="01C89B4E">
            <w:pPr>
              <w:jc w:val="center"/>
              <w:rPr>
                <w:rFonts w:ascii="宋体" w:hAnsi="宋体"/>
                <w:szCs w:val="24"/>
              </w:rPr>
            </w:pPr>
          </w:p>
        </w:tc>
        <w:tc>
          <w:tcPr>
            <w:tcW w:w="1417" w:type="dxa"/>
            <w:vAlign w:val="center"/>
          </w:tcPr>
          <w:p w14:paraId="32B9EBC3">
            <w:pPr>
              <w:jc w:val="center"/>
              <w:rPr>
                <w:rFonts w:ascii="宋体" w:hAnsi="宋体"/>
                <w:szCs w:val="24"/>
              </w:rPr>
            </w:pPr>
          </w:p>
        </w:tc>
      </w:tr>
      <w:tr w14:paraId="437E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1418" w:type="dxa"/>
            <w:vMerge w:val="continue"/>
            <w:vAlign w:val="center"/>
          </w:tcPr>
          <w:p w14:paraId="08683874">
            <w:pPr>
              <w:jc w:val="center"/>
              <w:rPr>
                <w:rFonts w:ascii="宋体" w:hAnsi="宋体"/>
                <w:szCs w:val="24"/>
              </w:rPr>
            </w:pPr>
          </w:p>
        </w:tc>
        <w:tc>
          <w:tcPr>
            <w:tcW w:w="965" w:type="dxa"/>
            <w:vMerge w:val="continue"/>
            <w:vAlign w:val="center"/>
          </w:tcPr>
          <w:p w14:paraId="417355DB">
            <w:pPr>
              <w:jc w:val="center"/>
              <w:rPr>
                <w:rFonts w:ascii="宋体" w:hAnsi="宋体"/>
                <w:szCs w:val="24"/>
              </w:rPr>
            </w:pPr>
          </w:p>
        </w:tc>
        <w:tc>
          <w:tcPr>
            <w:tcW w:w="1588" w:type="dxa"/>
            <w:vAlign w:val="center"/>
          </w:tcPr>
          <w:p w14:paraId="080C7E2A">
            <w:pPr>
              <w:jc w:val="center"/>
              <w:rPr>
                <w:rFonts w:ascii="宋体" w:hAnsi="宋体"/>
                <w:szCs w:val="24"/>
              </w:rPr>
            </w:pPr>
          </w:p>
        </w:tc>
        <w:tc>
          <w:tcPr>
            <w:tcW w:w="990" w:type="dxa"/>
            <w:vAlign w:val="center"/>
          </w:tcPr>
          <w:p w14:paraId="2F33E15B">
            <w:pPr>
              <w:jc w:val="center"/>
              <w:rPr>
                <w:rFonts w:ascii="宋体" w:hAnsi="宋体"/>
                <w:szCs w:val="24"/>
              </w:rPr>
            </w:pPr>
          </w:p>
        </w:tc>
        <w:tc>
          <w:tcPr>
            <w:tcW w:w="1276" w:type="dxa"/>
            <w:vAlign w:val="center"/>
          </w:tcPr>
          <w:p w14:paraId="4BC324FB">
            <w:pPr>
              <w:jc w:val="center"/>
              <w:rPr>
                <w:rFonts w:ascii="宋体" w:hAnsi="宋体"/>
                <w:szCs w:val="24"/>
              </w:rPr>
            </w:pPr>
          </w:p>
        </w:tc>
        <w:tc>
          <w:tcPr>
            <w:tcW w:w="1668" w:type="dxa"/>
            <w:vAlign w:val="center"/>
          </w:tcPr>
          <w:p w14:paraId="28024931">
            <w:pPr>
              <w:jc w:val="center"/>
              <w:rPr>
                <w:rFonts w:ascii="宋体" w:hAnsi="宋体"/>
                <w:szCs w:val="24"/>
              </w:rPr>
            </w:pPr>
          </w:p>
        </w:tc>
        <w:tc>
          <w:tcPr>
            <w:tcW w:w="1417" w:type="dxa"/>
            <w:vAlign w:val="center"/>
          </w:tcPr>
          <w:p w14:paraId="4B9D735E">
            <w:pPr>
              <w:jc w:val="center"/>
              <w:rPr>
                <w:rFonts w:ascii="宋体" w:hAnsi="宋体"/>
                <w:szCs w:val="24"/>
              </w:rPr>
            </w:pPr>
          </w:p>
        </w:tc>
      </w:tr>
      <w:tr w14:paraId="461C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418" w:type="dxa"/>
            <w:vMerge w:val="continue"/>
            <w:vAlign w:val="center"/>
          </w:tcPr>
          <w:p w14:paraId="30B5D3DF">
            <w:pPr>
              <w:jc w:val="center"/>
              <w:rPr>
                <w:rFonts w:ascii="宋体" w:hAnsi="宋体"/>
                <w:szCs w:val="24"/>
              </w:rPr>
            </w:pPr>
          </w:p>
        </w:tc>
        <w:tc>
          <w:tcPr>
            <w:tcW w:w="965" w:type="dxa"/>
            <w:vMerge w:val="continue"/>
            <w:vAlign w:val="center"/>
          </w:tcPr>
          <w:p w14:paraId="106F7FFE">
            <w:pPr>
              <w:jc w:val="center"/>
              <w:rPr>
                <w:rFonts w:ascii="宋体" w:hAnsi="宋体"/>
                <w:szCs w:val="24"/>
              </w:rPr>
            </w:pPr>
          </w:p>
        </w:tc>
        <w:tc>
          <w:tcPr>
            <w:tcW w:w="1588" w:type="dxa"/>
            <w:vAlign w:val="center"/>
          </w:tcPr>
          <w:p w14:paraId="192E419C">
            <w:pPr>
              <w:jc w:val="center"/>
              <w:rPr>
                <w:rFonts w:ascii="宋体" w:hAnsi="宋体"/>
                <w:szCs w:val="24"/>
              </w:rPr>
            </w:pPr>
          </w:p>
        </w:tc>
        <w:tc>
          <w:tcPr>
            <w:tcW w:w="990" w:type="dxa"/>
            <w:vAlign w:val="center"/>
          </w:tcPr>
          <w:p w14:paraId="27D45E49">
            <w:pPr>
              <w:jc w:val="center"/>
              <w:rPr>
                <w:rFonts w:ascii="宋体" w:hAnsi="宋体"/>
                <w:szCs w:val="24"/>
              </w:rPr>
            </w:pPr>
          </w:p>
        </w:tc>
        <w:tc>
          <w:tcPr>
            <w:tcW w:w="1276" w:type="dxa"/>
            <w:vAlign w:val="center"/>
          </w:tcPr>
          <w:p w14:paraId="0ADF9AF6">
            <w:pPr>
              <w:jc w:val="center"/>
              <w:rPr>
                <w:rFonts w:ascii="宋体" w:hAnsi="宋体"/>
                <w:szCs w:val="24"/>
              </w:rPr>
            </w:pPr>
          </w:p>
        </w:tc>
        <w:tc>
          <w:tcPr>
            <w:tcW w:w="1668" w:type="dxa"/>
            <w:vAlign w:val="center"/>
          </w:tcPr>
          <w:p w14:paraId="1CAFAB21">
            <w:pPr>
              <w:jc w:val="center"/>
              <w:rPr>
                <w:rFonts w:ascii="宋体" w:hAnsi="宋体"/>
                <w:szCs w:val="24"/>
              </w:rPr>
            </w:pPr>
          </w:p>
        </w:tc>
        <w:tc>
          <w:tcPr>
            <w:tcW w:w="1417" w:type="dxa"/>
            <w:vAlign w:val="center"/>
          </w:tcPr>
          <w:p w14:paraId="0E0B5597">
            <w:pPr>
              <w:jc w:val="center"/>
              <w:rPr>
                <w:rFonts w:ascii="宋体" w:hAnsi="宋体"/>
                <w:szCs w:val="24"/>
              </w:rPr>
            </w:pPr>
          </w:p>
        </w:tc>
      </w:tr>
    </w:tbl>
    <w:p w14:paraId="3D0E7AA9">
      <w:pPr>
        <w:ind w:firstLine="480" w:firstLineChars="200"/>
        <w:rPr>
          <w:rFonts w:ascii="宋体" w:hAnsi="宋体"/>
          <w:szCs w:val="24"/>
        </w:rPr>
      </w:pPr>
    </w:p>
    <w:p w14:paraId="53A05E21">
      <w:pPr>
        <w:ind w:firstLine="480" w:firstLineChars="200"/>
        <w:rPr>
          <w:rFonts w:ascii="宋体" w:hAnsi="宋体"/>
          <w:szCs w:val="24"/>
        </w:rPr>
      </w:pPr>
      <w:r>
        <w:rPr>
          <w:rFonts w:hint="eastAsia" w:ascii="宋体" w:hAnsi="宋体"/>
          <w:szCs w:val="24"/>
        </w:rPr>
        <w:t>单位名称：（单位公章）      日期</w:t>
      </w:r>
      <w:r>
        <w:rPr>
          <w:rFonts w:ascii="宋体" w:hAnsi="宋体"/>
          <w:szCs w:val="24"/>
        </w:rPr>
        <w:t xml:space="preserve">:  </w:t>
      </w:r>
      <w:r>
        <w:rPr>
          <w:rFonts w:hint="eastAsia" w:ascii="宋体" w:hAnsi="宋体"/>
          <w:szCs w:val="24"/>
        </w:rPr>
        <w:t xml:space="preserve"> </w:t>
      </w:r>
    </w:p>
    <w:p w14:paraId="0EEE76B1">
      <w:pPr>
        <w:pStyle w:val="27"/>
        <w:ind w:firstLine="0" w:firstLineChars="0"/>
        <w:rPr>
          <w:b/>
        </w:rPr>
      </w:pPr>
    </w:p>
    <w:p w14:paraId="703FE7A2">
      <w:pPr>
        <w:pStyle w:val="27"/>
        <w:ind w:firstLine="0" w:firstLineChars="0"/>
        <w:rPr>
          <w:b/>
        </w:rPr>
      </w:pPr>
    </w:p>
    <w:p w14:paraId="3D72D4D5">
      <w:pPr>
        <w:pStyle w:val="27"/>
        <w:ind w:firstLine="0" w:firstLineChars="0"/>
        <w:rPr>
          <w:b/>
        </w:rPr>
      </w:pPr>
    </w:p>
    <w:p w14:paraId="21636ED6">
      <w:pPr>
        <w:pStyle w:val="27"/>
        <w:ind w:firstLine="0" w:firstLineChars="0"/>
        <w:rPr>
          <w:b/>
        </w:rPr>
      </w:pPr>
    </w:p>
    <w:p w14:paraId="76652A8F">
      <w:pPr>
        <w:pStyle w:val="27"/>
        <w:ind w:firstLine="0" w:firstLineChars="0"/>
        <w:rPr>
          <w:b/>
        </w:rPr>
      </w:pPr>
    </w:p>
    <w:p w14:paraId="72098A4D">
      <w:pPr>
        <w:pStyle w:val="27"/>
        <w:ind w:firstLine="0" w:firstLineChars="0"/>
        <w:rPr>
          <w:b/>
        </w:rPr>
      </w:pPr>
    </w:p>
    <w:p w14:paraId="256ACC40">
      <w:pPr>
        <w:pStyle w:val="27"/>
        <w:ind w:firstLine="0" w:firstLineChars="0"/>
        <w:rPr>
          <w:b/>
        </w:rPr>
      </w:pPr>
    </w:p>
    <w:p w14:paraId="65E2EF4F">
      <w:pPr>
        <w:pStyle w:val="27"/>
        <w:ind w:firstLine="0" w:firstLineChars="0"/>
        <w:rPr>
          <w:b/>
        </w:rPr>
      </w:pPr>
      <w:r>
        <w:rPr>
          <w:rFonts w:hint="eastAsia"/>
          <w:b/>
        </w:rPr>
        <w:t>六、相关案例</w:t>
      </w:r>
    </w:p>
    <w:p w14:paraId="5B59B245">
      <w:pPr>
        <w:pStyle w:val="27"/>
        <w:ind w:firstLine="480"/>
      </w:pPr>
      <w:r>
        <w:t>近3年（自2020年12月1日以后）内与本项目类似的服务合同案例（附证明材料）</w:t>
      </w:r>
    </w:p>
    <w:tbl>
      <w:tblPr>
        <w:tblStyle w:val="72"/>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324"/>
        <w:gridCol w:w="2142"/>
        <w:gridCol w:w="1386"/>
        <w:gridCol w:w="2027"/>
      </w:tblGrid>
      <w:tr w14:paraId="22F5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1005" w:type="dxa"/>
            <w:vAlign w:val="center"/>
          </w:tcPr>
          <w:p w14:paraId="572483D4">
            <w:pPr>
              <w:spacing w:line="360" w:lineRule="auto"/>
              <w:jc w:val="both"/>
              <w:rPr>
                <w:rFonts w:ascii="宋体" w:hAnsi="宋体" w:cs="宋体"/>
                <w:szCs w:val="24"/>
              </w:rPr>
            </w:pPr>
            <w:r>
              <w:rPr>
                <w:rFonts w:hint="eastAsia" w:ascii="宋体" w:hAnsi="宋体" w:cs="宋体"/>
                <w:szCs w:val="24"/>
              </w:rPr>
              <w:t>序号</w:t>
            </w:r>
          </w:p>
        </w:tc>
        <w:tc>
          <w:tcPr>
            <w:tcW w:w="2324" w:type="dxa"/>
            <w:vAlign w:val="center"/>
          </w:tcPr>
          <w:p w14:paraId="6590ABE1">
            <w:pPr>
              <w:spacing w:line="360" w:lineRule="auto"/>
              <w:jc w:val="both"/>
              <w:rPr>
                <w:rFonts w:ascii="宋体" w:hAnsi="宋体" w:cs="宋体"/>
                <w:szCs w:val="24"/>
              </w:rPr>
            </w:pPr>
            <w:r>
              <w:rPr>
                <w:rFonts w:hint="eastAsia" w:ascii="宋体" w:hAnsi="宋体" w:cs="宋体"/>
                <w:szCs w:val="24"/>
              </w:rPr>
              <w:t>合作案例名称</w:t>
            </w:r>
          </w:p>
        </w:tc>
        <w:tc>
          <w:tcPr>
            <w:tcW w:w="2142" w:type="dxa"/>
            <w:vAlign w:val="center"/>
          </w:tcPr>
          <w:p w14:paraId="4DBF7C51">
            <w:pPr>
              <w:spacing w:line="360" w:lineRule="auto"/>
              <w:jc w:val="both"/>
              <w:rPr>
                <w:rFonts w:ascii="宋体" w:hAnsi="宋体" w:cs="宋体"/>
                <w:szCs w:val="24"/>
              </w:rPr>
            </w:pPr>
            <w:r>
              <w:rPr>
                <w:rFonts w:hint="eastAsia" w:ascii="宋体" w:hAnsi="宋体" w:cs="宋体"/>
                <w:szCs w:val="24"/>
              </w:rPr>
              <w:t>合作企业</w:t>
            </w:r>
          </w:p>
          <w:p w14:paraId="22903C17">
            <w:pPr>
              <w:spacing w:line="360" w:lineRule="auto"/>
              <w:jc w:val="both"/>
              <w:rPr>
                <w:rFonts w:ascii="宋体" w:hAnsi="宋体" w:cs="宋体"/>
                <w:szCs w:val="24"/>
              </w:rPr>
            </w:pPr>
            <w:r>
              <w:rPr>
                <w:rFonts w:hint="eastAsia" w:ascii="宋体" w:hAnsi="宋体" w:cs="宋体"/>
                <w:szCs w:val="24"/>
              </w:rPr>
              <w:t>名称</w:t>
            </w:r>
          </w:p>
        </w:tc>
        <w:tc>
          <w:tcPr>
            <w:tcW w:w="1386" w:type="dxa"/>
            <w:vAlign w:val="center"/>
          </w:tcPr>
          <w:p w14:paraId="66F12F96">
            <w:pPr>
              <w:spacing w:line="360" w:lineRule="auto"/>
              <w:jc w:val="both"/>
              <w:rPr>
                <w:rFonts w:ascii="宋体" w:hAnsi="宋体" w:cs="宋体"/>
                <w:szCs w:val="24"/>
              </w:rPr>
            </w:pPr>
            <w:r>
              <w:rPr>
                <w:rFonts w:hint="eastAsia" w:ascii="宋体" w:hAnsi="宋体" w:cs="宋体"/>
                <w:szCs w:val="24"/>
              </w:rPr>
              <w:t>合同金额</w:t>
            </w:r>
          </w:p>
        </w:tc>
        <w:tc>
          <w:tcPr>
            <w:tcW w:w="2027" w:type="dxa"/>
          </w:tcPr>
          <w:p w14:paraId="780CEE3B">
            <w:pPr>
              <w:spacing w:line="360" w:lineRule="auto"/>
              <w:jc w:val="both"/>
              <w:rPr>
                <w:rFonts w:ascii="宋体" w:hAnsi="宋体" w:cs="宋体"/>
                <w:szCs w:val="24"/>
              </w:rPr>
            </w:pPr>
          </w:p>
          <w:p w14:paraId="1C8F870F">
            <w:pPr>
              <w:spacing w:line="360" w:lineRule="auto"/>
              <w:jc w:val="both"/>
              <w:rPr>
                <w:rFonts w:ascii="宋体" w:hAnsi="宋体" w:cs="宋体"/>
                <w:szCs w:val="24"/>
              </w:rPr>
            </w:pPr>
            <w:r>
              <w:rPr>
                <w:rFonts w:hint="eastAsia" w:ascii="宋体" w:hAnsi="宋体" w:cs="宋体"/>
                <w:szCs w:val="24"/>
              </w:rPr>
              <w:t>备注</w:t>
            </w:r>
          </w:p>
        </w:tc>
      </w:tr>
      <w:tr w14:paraId="08AAE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5915DF85">
            <w:pPr>
              <w:spacing w:line="360" w:lineRule="auto"/>
              <w:jc w:val="both"/>
              <w:rPr>
                <w:rFonts w:ascii="宋体" w:hAnsi="宋体" w:cs="宋体"/>
                <w:szCs w:val="24"/>
              </w:rPr>
            </w:pPr>
            <w:r>
              <w:rPr>
                <w:rFonts w:hint="eastAsia" w:ascii="宋体" w:hAnsi="宋体" w:cs="宋体"/>
                <w:szCs w:val="24"/>
              </w:rPr>
              <w:t>1</w:t>
            </w:r>
          </w:p>
        </w:tc>
        <w:tc>
          <w:tcPr>
            <w:tcW w:w="2324" w:type="dxa"/>
            <w:vAlign w:val="center"/>
          </w:tcPr>
          <w:p w14:paraId="73E4BCC6">
            <w:pPr>
              <w:spacing w:line="360" w:lineRule="auto"/>
              <w:jc w:val="both"/>
              <w:rPr>
                <w:rFonts w:ascii="宋体" w:hAnsi="宋体" w:cs="宋体"/>
                <w:szCs w:val="24"/>
              </w:rPr>
            </w:pPr>
          </w:p>
        </w:tc>
        <w:tc>
          <w:tcPr>
            <w:tcW w:w="2142" w:type="dxa"/>
          </w:tcPr>
          <w:p w14:paraId="3F9AC056">
            <w:pPr>
              <w:spacing w:line="360" w:lineRule="auto"/>
              <w:jc w:val="both"/>
              <w:rPr>
                <w:rFonts w:ascii="宋体" w:hAnsi="宋体" w:cs="宋体"/>
                <w:szCs w:val="24"/>
              </w:rPr>
            </w:pPr>
          </w:p>
        </w:tc>
        <w:tc>
          <w:tcPr>
            <w:tcW w:w="1386" w:type="dxa"/>
          </w:tcPr>
          <w:p w14:paraId="4FAB4774">
            <w:pPr>
              <w:spacing w:line="360" w:lineRule="auto"/>
              <w:jc w:val="both"/>
              <w:rPr>
                <w:rFonts w:ascii="宋体" w:hAnsi="宋体" w:cs="宋体"/>
                <w:szCs w:val="24"/>
              </w:rPr>
            </w:pPr>
          </w:p>
        </w:tc>
        <w:tc>
          <w:tcPr>
            <w:tcW w:w="2027" w:type="dxa"/>
          </w:tcPr>
          <w:p w14:paraId="0A95C696">
            <w:pPr>
              <w:spacing w:line="360" w:lineRule="auto"/>
              <w:jc w:val="both"/>
              <w:rPr>
                <w:rFonts w:ascii="宋体" w:hAnsi="宋体" w:cs="宋体"/>
                <w:szCs w:val="24"/>
              </w:rPr>
            </w:pPr>
          </w:p>
        </w:tc>
      </w:tr>
      <w:tr w14:paraId="5590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2F0B4B5A">
            <w:pPr>
              <w:spacing w:line="360" w:lineRule="auto"/>
              <w:jc w:val="both"/>
              <w:rPr>
                <w:rFonts w:ascii="宋体" w:hAnsi="宋体" w:cs="宋体"/>
                <w:szCs w:val="24"/>
              </w:rPr>
            </w:pPr>
            <w:r>
              <w:rPr>
                <w:rFonts w:hint="eastAsia" w:ascii="宋体" w:hAnsi="宋体" w:cs="宋体"/>
                <w:szCs w:val="24"/>
              </w:rPr>
              <w:t>2</w:t>
            </w:r>
          </w:p>
        </w:tc>
        <w:tc>
          <w:tcPr>
            <w:tcW w:w="2324" w:type="dxa"/>
            <w:vAlign w:val="center"/>
          </w:tcPr>
          <w:p w14:paraId="78F4E38C">
            <w:pPr>
              <w:spacing w:line="360" w:lineRule="auto"/>
              <w:jc w:val="both"/>
              <w:rPr>
                <w:rFonts w:ascii="宋体" w:hAnsi="宋体" w:cs="宋体"/>
                <w:szCs w:val="24"/>
              </w:rPr>
            </w:pPr>
          </w:p>
        </w:tc>
        <w:tc>
          <w:tcPr>
            <w:tcW w:w="2142" w:type="dxa"/>
          </w:tcPr>
          <w:p w14:paraId="70BF8DFB">
            <w:pPr>
              <w:spacing w:line="360" w:lineRule="auto"/>
              <w:jc w:val="both"/>
              <w:rPr>
                <w:rFonts w:ascii="宋体" w:hAnsi="宋体" w:cs="宋体"/>
                <w:szCs w:val="24"/>
              </w:rPr>
            </w:pPr>
          </w:p>
        </w:tc>
        <w:tc>
          <w:tcPr>
            <w:tcW w:w="1386" w:type="dxa"/>
          </w:tcPr>
          <w:p w14:paraId="354CF5AA">
            <w:pPr>
              <w:spacing w:line="360" w:lineRule="auto"/>
              <w:jc w:val="both"/>
              <w:rPr>
                <w:rFonts w:ascii="宋体" w:hAnsi="宋体" w:cs="宋体"/>
                <w:szCs w:val="24"/>
              </w:rPr>
            </w:pPr>
          </w:p>
        </w:tc>
        <w:tc>
          <w:tcPr>
            <w:tcW w:w="2027" w:type="dxa"/>
          </w:tcPr>
          <w:p w14:paraId="495FA6B4">
            <w:pPr>
              <w:spacing w:line="360" w:lineRule="auto"/>
              <w:jc w:val="both"/>
              <w:rPr>
                <w:rFonts w:ascii="宋体" w:hAnsi="宋体" w:cs="宋体"/>
                <w:szCs w:val="24"/>
              </w:rPr>
            </w:pPr>
          </w:p>
        </w:tc>
      </w:tr>
      <w:tr w14:paraId="0856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005" w:type="dxa"/>
            <w:vAlign w:val="center"/>
          </w:tcPr>
          <w:p w14:paraId="6CD8F8A0">
            <w:pPr>
              <w:spacing w:line="360" w:lineRule="auto"/>
              <w:jc w:val="both"/>
              <w:rPr>
                <w:rFonts w:ascii="宋体" w:hAnsi="宋体" w:cs="宋体"/>
                <w:szCs w:val="24"/>
              </w:rPr>
            </w:pPr>
            <w:r>
              <w:rPr>
                <w:rFonts w:hint="eastAsia" w:ascii="宋体" w:hAnsi="宋体" w:cs="宋体"/>
                <w:szCs w:val="24"/>
              </w:rPr>
              <w:t>3</w:t>
            </w:r>
          </w:p>
        </w:tc>
        <w:tc>
          <w:tcPr>
            <w:tcW w:w="2324" w:type="dxa"/>
            <w:vAlign w:val="center"/>
          </w:tcPr>
          <w:p w14:paraId="2E20CCEA">
            <w:pPr>
              <w:spacing w:line="360" w:lineRule="auto"/>
              <w:jc w:val="both"/>
              <w:rPr>
                <w:rFonts w:ascii="宋体" w:hAnsi="宋体" w:cs="宋体"/>
                <w:spacing w:val="-8"/>
                <w:szCs w:val="24"/>
              </w:rPr>
            </w:pPr>
          </w:p>
        </w:tc>
        <w:tc>
          <w:tcPr>
            <w:tcW w:w="2142" w:type="dxa"/>
          </w:tcPr>
          <w:p w14:paraId="66A58C80">
            <w:pPr>
              <w:spacing w:line="360" w:lineRule="auto"/>
              <w:jc w:val="both"/>
              <w:rPr>
                <w:rFonts w:ascii="宋体" w:hAnsi="宋体" w:cs="宋体"/>
                <w:szCs w:val="24"/>
              </w:rPr>
            </w:pPr>
          </w:p>
        </w:tc>
        <w:tc>
          <w:tcPr>
            <w:tcW w:w="1386" w:type="dxa"/>
          </w:tcPr>
          <w:p w14:paraId="435D64C0">
            <w:pPr>
              <w:spacing w:line="360" w:lineRule="auto"/>
              <w:jc w:val="both"/>
              <w:rPr>
                <w:rFonts w:ascii="宋体" w:hAnsi="宋体" w:cs="宋体"/>
                <w:szCs w:val="24"/>
              </w:rPr>
            </w:pPr>
          </w:p>
        </w:tc>
        <w:tc>
          <w:tcPr>
            <w:tcW w:w="2027" w:type="dxa"/>
          </w:tcPr>
          <w:p w14:paraId="43113F3A">
            <w:pPr>
              <w:spacing w:line="360" w:lineRule="auto"/>
              <w:jc w:val="both"/>
              <w:rPr>
                <w:rFonts w:ascii="宋体" w:hAnsi="宋体" w:cs="宋体"/>
                <w:szCs w:val="24"/>
              </w:rPr>
            </w:pPr>
          </w:p>
        </w:tc>
      </w:tr>
      <w:tr w14:paraId="151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005" w:type="dxa"/>
            <w:vAlign w:val="center"/>
          </w:tcPr>
          <w:p w14:paraId="5D6D138B">
            <w:pPr>
              <w:spacing w:line="360" w:lineRule="auto"/>
              <w:jc w:val="both"/>
              <w:rPr>
                <w:rFonts w:ascii="宋体" w:hAnsi="宋体" w:cs="宋体"/>
                <w:szCs w:val="24"/>
              </w:rPr>
            </w:pPr>
            <w:r>
              <w:rPr>
                <w:rFonts w:hint="eastAsia" w:ascii="宋体" w:hAnsi="宋体" w:cs="宋体"/>
                <w:szCs w:val="24"/>
              </w:rPr>
              <w:t>……</w:t>
            </w:r>
          </w:p>
        </w:tc>
        <w:tc>
          <w:tcPr>
            <w:tcW w:w="2324" w:type="dxa"/>
            <w:vAlign w:val="center"/>
          </w:tcPr>
          <w:p w14:paraId="0500CCD4">
            <w:pPr>
              <w:spacing w:line="360" w:lineRule="auto"/>
              <w:jc w:val="both"/>
              <w:rPr>
                <w:rFonts w:ascii="宋体" w:hAnsi="宋体" w:cs="宋体"/>
                <w:szCs w:val="24"/>
              </w:rPr>
            </w:pPr>
          </w:p>
        </w:tc>
        <w:tc>
          <w:tcPr>
            <w:tcW w:w="2142" w:type="dxa"/>
          </w:tcPr>
          <w:p w14:paraId="485E4520">
            <w:pPr>
              <w:spacing w:line="360" w:lineRule="auto"/>
              <w:jc w:val="both"/>
              <w:rPr>
                <w:rFonts w:ascii="宋体" w:hAnsi="宋体" w:cs="宋体"/>
                <w:szCs w:val="24"/>
              </w:rPr>
            </w:pPr>
          </w:p>
        </w:tc>
        <w:tc>
          <w:tcPr>
            <w:tcW w:w="1386" w:type="dxa"/>
          </w:tcPr>
          <w:p w14:paraId="3D2DE944">
            <w:pPr>
              <w:spacing w:line="360" w:lineRule="auto"/>
              <w:jc w:val="both"/>
              <w:rPr>
                <w:rFonts w:ascii="宋体" w:hAnsi="宋体" w:cs="宋体"/>
                <w:szCs w:val="24"/>
              </w:rPr>
            </w:pPr>
          </w:p>
        </w:tc>
        <w:tc>
          <w:tcPr>
            <w:tcW w:w="2027" w:type="dxa"/>
          </w:tcPr>
          <w:p w14:paraId="6758895A">
            <w:pPr>
              <w:spacing w:line="360" w:lineRule="auto"/>
              <w:jc w:val="both"/>
              <w:rPr>
                <w:rFonts w:ascii="宋体" w:hAnsi="宋体" w:cs="宋体"/>
                <w:szCs w:val="24"/>
              </w:rPr>
            </w:pPr>
          </w:p>
        </w:tc>
      </w:tr>
    </w:tbl>
    <w:p w14:paraId="4922E691">
      <w:pPr>
        <w:spacing w:line="360" w:lineRule="auto"/>
        <w:jc w:val="both"/>
        <w:rPr>
          <w:rFonts w:ascii="宋体" w:hAnsi="宋体" w:cs="宋体"/>
          <w:szCs w:val="24"/>
        </w:rPr>
      </w:pPr>
    </w:p>
    <w:p w14:paraId="53E40DC0">
      <w:pPr>
        <w:pStyle w:val="27"/>
        <w:ind w:firstLine="480"/>
      </w:pPr>
      <w:r>
        <w:t>注：1.供应商必须按照磋商评审办法要求后附相关证明材料，才能获得相应分值；所有复印件应清晰，并由供应商单位加盖公章；</w:t>
      </w:r>
    </w:p>
    <w:p w14:paraId="7650472E">
      <w:pPr>
        <w:pStyle w:val="27"/>
        <w:ind w:firstLine="480"/>
      </w:pPr>
      <w:r>
        <w:t>2.近3年内（以合同签订时间为准）类似服务项目采购合同，至少含合同首页、服务内容等关键页面及尾页盖章签字页。</w:t>
      </w:r>
    </w:p>
    <w:p w14:paraId="58EA0784">
      <w:pPr>
        <w:spacing w:line="360" w:lineRule="auto"/>
        <w:jc w:val="both"/>
        <w:rPr>
          <w:rFonts w:ascii="宋体" w:hAnsi="宋体" w:cs="宋体"/>
          <w:szCs w:val="24"/>
        </w:rPr>
      </w:pPr>
    </w:p>
    <w:p w14:paraId="21C55D30">
      <w:pPr>
        <w:spacing w:line="360" w:lineRule="auto"/>
        <w:jc w:val="both"/>
        <w:rPr>
          <w:szCs w:val="24"/>
          <w:u w:val="single"/>
        </w:rPr>
      </w:pPr>
      <w:r>
        <w:rPr>
          <w:rFonts w:hint="eastAsia"/>
          <w:szCs w:val="24"/>
        </w:rPr>
        <w:t>被授权人签字：</w:t>
      </w:r>
      <w:r>
        <w:rPr>
          <w:rFonts w:hint="eastAsia"/>
          <w:szCs w:val="24"/>
          <w:u w:val="single"/>
        </w:rPr>
        <w:t xml:space="preserve">                               </w:t>
      </w:r>
    </w:p>
    <w:p w14:paraId="49B38E83">
      <w:pPr>
        <w:spacing w:line="360" w:lineRule="auto"/>
        <w:jc w:val="both"/>
        <w:rPr>
          <w:rFonts w:ascii="宋体" w:hAnsi="宋体" w:cs="宋体"/>
          <w:szCs w:val="24"/>
        </w:rPr>
      </w:pPr>
    </w:p>
    <w:p w14:paraId="422959DF">
      <w:pPr>
        <w:spacing w:line="360" w:lineRule="auto"/>
        <w:jc w:val="both"/>
        <w:rPr>
          <w:szCs w:val="24"/>
          <w:u w:val="single"/>
        </w:rPr>
      </w:pPr>
      <w:r>
        <w:rPr>
          <w:rFonts w:hint="eastAsia"/>
          <w:szCs w:val="24"/>
        </w:rPr>
        <w:t>供应商名称（公章）：</w:t>
      </w:r>
      <w:r>
        <w:rPr>
          <w:rFonts w:hint="eastAsia"/>
          <w:szCs w:val="24"/>
          <w:u w:val="single"/>
        </w:rPr>
        <w:t xml:space="preserve">                         </w:t>
      </w:r>
    </w:p>
    <w:bookmarkEnd w:id="62"/>
    <w:p w14:paraId="75629E67">
      <w:pPr>
        <w:spacing w:line="360" w:lineRule="auto"/>
        <w:jc w:val="both"/>
        <w:textAlignment w:val="auto"/>
        <w:rPr>
          <w:rFonts w:ascii="宋体" w:hAnsi="宋体" w:cs="宋体"/>
          <w:szCs w:val="24"/>
        </w:rPr>
      </w:pPr>
    </w:p>
    <w:p w14:paraId="32349C7F">
      <w:pPr>
        <w:spacing w:line="360" w:lineRule="auto"/>
        <w:jc w:val="both"/>
        <w:textAlignment w:val="auto"/>
        <w:rPr>
          <w:szCs w:val="24"/>
          <w:u w:val="single"/>
        </w:rPr>
      </w:pPr>
      <w:r>
        <w:rPr>
          <w:rFonts w:hint="eastAsia"/>
          <w:szCs w:val="24"/>
        </w:rPr>
        <w:t>日期：</w:t>
      </w:r>
      <w:r>
        <w:rPr>
          <w:rFonts w:hint="eastAsia"/>
          <w:szCs w:val="24"/>
          <w:u w:val="single"/>
        </w:rPr>
        <w:t xml:space="preserve">              </w:t>
      </w:r>
    </w:p>
    <w:p w14:paraId="551934DA">
      <w:pPr>
        <w:spacing w:line="360" w:lineRule="auto"/>
        <w:jc w:val="both"/>
        <w:rPr>
          <w:rFonts w:ascii="宋体" w:hAnsi="宋体"/>
          <w:szCs w:val="24"/>
        </w:rPr>
      </w:pPr>
    </w:p>
    <w:bookmarkEnd w:id="38"/>
    <w:bookmarkEnd w:id="39"/>
    <w:p w14:paraId="33B7764C">
      <w:pPr>
        <w:pStyle w:val="27"/>
        <w:ind w:firstLine="0" w:firstLineChars="0"/>
        <w:rPr>
          <w:b/>
        </w:rPr>
      </w:pPr>
      <w:bookmarkStart w:id="63" w:name="_Toc26069"/>
      <w:bookmarkStart w:id="64" w:name="_Toc25134"/>
      <w:bookmarkStart w:id="65" w:name="_Toc17850"/>
      <w:bookmarkStart w:id="66" w:name="_Toc21661"/>
      <w:bookmarkStart w:id="67" w:name="_Toc8488"/>
      <w:bookmarkStart w:id="68" w:name="_Toc7195"/>
      <w:bookmarkStart w:id="69" w:name="_Toc1664"/>
      <w:r>
        <w:rPr>
          <w:rFonts w:hint="eastAsia"/>
          <w:b/>
        </w:rPr>
        <w:t>七、响应文件</w:t>
      </w:r>
      <w:bookmarkEnd w:id="63"/>
      <w:bookmarkEnd w:id="64"/>
      <w:bookmarkEnd w:id="65"/>
      <w:bookmarkEnd w:id="66"/>
      <w:bookmarkEnd w:id="67"/>
      <w:bookmarkEnd w:id="68"/>
      <w:bookmarkEnd w:id="69"/>
    </w:p>
    <w:p w14:paraId="7119A6CA">
      <w:pPr>
        <w:pStyle w:val="27"/>
        <w:ind w:firstLine="480"/>
      </w:pPr>
      <w:r>
        <w:t>供应商应按照竞争性磋商文件第三部分的项目服务需求，编制项目实施方案，并按第五部分附件材料顺序提供项目相关材料。</w:t>
      </w:r>
    </w:p>
    <w:p w14:paraId="04399AFB">
      <w:pPr>
        <w:spacing w:line="360" w:lineRule="auto"/>
        <w:ind w:firstLine="480" w:firstLineChars="200"/>
        <w:jc w:val="both"/>
        <w:rPr>
          <w:rFonts w:ascii="宋体" w:hAnsi="宋体" w:cs="宋体"/>
          <w:szCs w:val="24"/>
        </w:rPr>
      </w:pPr>
    </w:p>
    <w:sectPr>
      <w:footerReference r:id="rId9" w:type="first"/>
      <w:footerReference r:id="rId8" w:type="default"/>
      <w:pgSz w:w="11906" w:h="16838"/>
      <w:pgMar w:top="1418" w:right="1418" w:bottom="1418" w:left="1588" w:header="851" w:footer="851"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F6D">
    <w:pPr>
      <w:pStyle w:val="4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02F50">
    <w:pPr>
      <w:pStyle w:val="4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C1607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rect id="文本框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NfxpjHAQAAnAMAAA4AAAAAAAAAAQAgAAAAHwEAAGRycy9lMm9Eb2Mu&#10;eG1sUEsFBgAAAAAGAAYAWQEAAFgFAAAAAA==&#10;">
              <v:fill on="f" focussize="0,0"/>
              <v:stroke on="f"/>
              <v:imagedata o:title=""/>
              <o:lock v:ext="edit" aspectratio="f"/>
              <v:textbox inset="0mm,0mm,0mm,0mm" style="mso-fit-shape-to-text:t;">
                <w:txbxContent>
                  <w:p w14:paraId="4C1607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F642B">
    <w:pPr>
      <w:pStyle w:val="4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A628C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wps:txbx>
                    <wps:bodyPr wrap="none" lIns="0" tIns="0" rIns="0" bIns="0" upright="0">
                      <a:spAutoFit/>
                    </wps:bodyPr>
                  </wps:wsp>
                </a:graphicData>
              </a:graphic>
            </wp:anchor>
          </w:drawing>
        </mc:Choice>
        <mc:Fallback>
          <w:pict>
            <v:rect id="文本框7"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N+BDgyAEAAJwDAAAOAAAAAAAAAAEAIAAAAB8BAABkcnMvZTJvRG9j&#10;LnhtbFBLBQYAAAAABgAGAFkBAABZBQAAAAA=&#10;">
              <v:fill on="f" focussize="0,0"/>
              <v:stroke on="f"/>
              <v:imagedata o:title=""/>
              <o:lock v:ext="edit" aspectratio="f"/>
              <v:textbox inset="0mm,0mm,0mm,0mm" style="mso-fit-shape-to-text:t;">
                <w:txbxContent>
                  <w:p w14:paraId="5A628C5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D63F">
    <w:pPr>
      <w:pStyle w:val="4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F8A1">
    <w:pPr>
      <w:pStyle w:val="4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2"/>
      <w:numFmt w:val="decimal"/>
      <w:lvlText w:val="%1、"/>
      <w:lvlJc w:val="left"/>
      <w:pPr>
        <w:ind w:left="792" w:hanging="360"/>
      </w:pPr>
      <w:rPr>
        <w:rFonts w:hint="default"/>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pStyle w:val="81"/>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abstractNum w:abstractNumId="1">
    <w:nsid w:val="5CA2F858"/>
    <w:multiLevelType w:val="singleLevel"/>
    <w:tmpl w:val="5CA2F85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ZTEyN2QzNDExNDdkMjU5MDE0NmUwZWJkNzQyYTEifQ=="/>
  </w:docVars>
  <w:rsids>
    <w:rsidRoot w:val="00172A27"/>
    <w:rsid w:val="00012103"/>
    <w:rsid w:val="0006635D"/>
    <w:rsid w:val="00074101"/>
    <w:rsid w:val="00083239"/>
    <w:rsid w:val="000C3DFA"/>
    <w:rsid w:val="000C52F9"/>
    <w:rsid w:val="000D3B6E"/>
    <w:rsid w:val="000D5D5B"/>
    <w:rsid w:val="000E3677"/>
    <w:rsid w:val="000E717D"/>
    <w:rsid w:val="000F7F67"/>
    <w:rsid w:val="00114054"/>
    <w:rsid w:val="0013344F"/>
    <w:rsid w:val="00145270"/>
    <w:rsid w:val="00145542"/>
    <w:rsid w:val="00150760"/>
    <w:rsid w:val="00172306"/>
    <w:rsid w:val="00172A27"/>
    <w:rsid w:val="00175DB0"/>
    <w:rsid w:val="00184620"/>
    <w:rsid w:val="00193C8F"/>
    <w:rsid w:val="001B6C70"/>
    <w:rsid w:val="001C58C9"/>
    <w:rsid w:val="001D2F31"/>
    <w:rsid w:val="001D3199"/>
    <w:rsid w:val="001E55F8"/>
    <w:rsid w:val="00200699"/>
    <w:rsid w:val="00206F9C"/>
    <w:rsid w:val="00222238"/>
    <w:rsid w:val="00246EC1"/>
    <w:rsid w:val="00251960"/>
    <w:rsid w:val="002565B6"/>
    <w:rsid w:val="00294DD6"/>
    <w:rsid w:val="002A3D67"/>
    <w:rsid w:val="002B385C"/>
    <w:rsid w:val="002B59D0"/>
    <w:rsid w:val="002B5A9B"/>
    <w:rsid w:val="00305EF2"/>
    <w:rsid w:val="003147B8"/>
    <w:rsid w:val="00324D66"/>
    <w:rsid w:val="00334EAE"/>
    <w:rsid w:val="0035360D"/>
    <w:rsid w:val="003707FA"/>
    <w:rsid w:val="00394EDD"/>
    <w:rsid w:val="003A5899"/>
    <w:rsid w:val="003B4FB0"/>
    <w:rsid w:val="003B7BDD"/>
    <w:rsid w:val="003D04ED"/>
    <w:rsid w:val="003D7CFB"/>
    <w:rsid w:val="003F2D7E"/>
    <w:rsid w:val="003F3A01"/>
    <w:rsid w:val="003F7E1A"/>
    <w:rsid w:val="00407AC2"/>
    <w:rsid w:val="004232CD"/>
    <w:rsid w:val="004243C2"/>
    <w:rsid w:val="00433FE6"/>
    <w:rsid w:val="00445775"/>
    <w:rsid w:val="00464E7A"/>
    <w:rsid w:val="00467A97"/>
    <w:rsid w:val="00474EF4"/>
    <w:rsid w:val="00477E26"/>
    <w:rsid w:val="004965BD"/>
    <w:rsid w:val="004C01D7"/>
    <w:rsid w:val="004C44C1"/>
    <w:rsid w:val="004C6200"/>
    <w:rsid w:val="004E3728"/>
    <w:rsid w:val="004E4B25"/>
    <w:rsid w:val="004E698A"/>
    <w:rsid w:val="004F44DD"/>
    <w:rsid w:val="0050239A"/>
    <w:rsid w:val="0050383F"/>
    <w:rsid w:val="0051175F"/>
    <w:rsid w:val="005147E3"/>
    <w:rsid w:val="00517F71"/>
    <w:rsid w:val="0052224E"/>
    <w:rsid w:val="0056337B"/>
    <w:rsid w:val="00570458"/>
    <w:rsid w:val="00587105"/>
    <w:rsid w:val="00592F3F"/>
    <w:rsid w:val="00594F0B"/>
    <w:rsid w:val="005A2A7B"/>
    <w:rsid w:val="005C66FC"/>
    <w:rsid w:val="005D0ED0"/>
    <w:rsid w:val="005E1390"/>
    <w:rsid w:val="005E3D3A"/>
    <w:rsid w:val="00606DCA"/>
    <w:rsid w:val="006233AE"/>
    <w:rsid w:val="006377E3"/>
    <w:rsid w:val="00642EE1"/>
    <w:rsid w:val="00644515"/>
    <w:rsid w:val="00681A30"/>
    <w:rsid w:val="00683BB0"/>
    <w:rsid w:val="00690C8F"/>
    <w:rsid w:val="006A5D06"/>
    <w:rsid w:val="006B00AD"/>
    <w:rsid w:val="006B0B5B"/>
    <w:rsid w:val="006C19C4"/>
    <w:rsid w:val="00703691"/>
    <w:rsid w:val="00703821"/>
    <w:rsid w:val="00706D69"/>
    <w:rsid w:val="007113AF"/>
    <w:rsid w:val="00720CE1"/>
    <w:rsid w:val="00723369"/>
    <w:rsid w:val="00745262"/>
    <w:rsid w:val="00765797"/>
    <w:rsid w:val="0078045F"/>
    <w:rsid w:val="00781F26"/>
    <w:rsid w:val="007A3F52"/>
    <w:rsid w:val="007A4F13"/>
    <w:rsid w:val="007B0D0E"/>
    <w:rsid w:val="007B7C96"/>
    <w:rsid w:val="007D73AC"/>
    <w:rsid w:val="007F2528"/>
    <w:rsid w:val="00801A54"/>
    <w:rsid w:val="008145CB"/>
    <w:rsid w:val="00847EEA"/>
    <w:rsid w:val="008B1935"/>
    <w:rsid w:val="008B193C"/>
    <w:rsid w:val="008B55F1"/>
    <w:rsid w:val="008C2336"/>
    <w:rsid w:val="008C5D69"/>
    <w:rsid w:val="008D2DAB"/>
    <w:rsid w:val="008E5B2A"/>
    <w:rsid w:val="008E75E1"/>
    <w:rsid w:val="009141B9"/>
    <w:rsid w:val="009203AC"/>
    <w:rsid w:val="00924D92"/>
    <w:rsid w:val="009428B2"/>
    <w:rsid w:val="0095593E"/>
    <w:rsid w:val="009604A6"/>
    <w:rsid w:val="00961C10"/>
    <w:rsid w:val="009D579F"/>
    <w:rsid w:val="009E4B7B"/>
    <w:rsid w:val="009F18A9"/>
    <w:rsid w:val="009F2498"/>
    <w:rsid w:val="009F3D57"/>
    <w:rsid w:val="00A00E4F"/>
    <w:rsid w:val="00A129EF"/>
    <w:rsid w:val="00A2316C"/>
    <w:rsid w:val="00A26C91"/>
    <w:rsid w:val="00A30764"/>
    <w:rsid w:val="00A37CF8"/>
    <w:rsid w:val="00A37EF4"/>
    <w:rsid w:val="00A464B7"/>
    <w:rsid w:val="00A55FE0"/>
    <w:rsid w:val="00A624E8"/>
    <w:rsid w:val="00A72F6A"/>
    <w:rsid w:val="00A822B7"/>
    <w:rsid w:val="00A84308"/>
    <w:rsid w:val="00A87F2F"/>
    <w:rsid w:val="00A967F5"/>
    <w:rsid w:val="00AA19C4"/>
    <w:rsid w:val="00AB59D5"/>
    <w:rsid w:val="00AC1BF8"/>
    <w:rsid w:val="00AC75CF"/>
    <w:rsid w:val="00AE09E3"/>
    <w:rsid w:val="00AF0689"/>
    <w:rsid w:val="00AF7261"/>
    <w:rsid w:val="00B02C05"/>
    <w:rsid w:val="00B2175D"/>
    <w:rsid w:val="00B24202"/>
    <w:rsid w:val="00B3368F"/>
    <w:rsid w:val="00B42EBC"/>
    <w:rsid w:val="00B4555E"/>
    <w:rsid w:val="00B45AB2"/>
    <w:rsid w:val="00B7542E"/>
    <w:rsid w:val="00B82231"/>
    <w:rsid w:val="00B839C0"/>
    <w:rsid w:val="00B8476B"/>
    <w:rsid w:val="00B90EEA"/>
    <w:rsid w:val="00BB3BA6"/>
    <w:rsid w:val="00BB4556"/>
    <w:rsid w:val="00BC0122"/>
    <w:rsid w:val="00BC335E"/>
    <w:rsid w:val="00BC79CE"/>
    <w:rsid w:val="00BC7D34"/>
    <w:rsid w:val="00BD1ECD"/>
    <w:rsid w:val="00BD57CD"/>
    <w:rsid w:val="00BE748D"/>
    <w:rsid w:val="00C14916"/>
    <w:rsid w:val="00C205AC"/>
    <w:rsid w:val="00C2258D"/>
    <w:rsid w:val="00C30E4B"/>
    <w:rsid w:val="00C335D4"/>
    <w:rsid w:val="00C35A75"/>
    <w:rsid w:val="00C36722"/>
    <w:rsid w:val="00C44CF3"/>
    <w:rsid w:val="00C4560D"/>
    <w:rsid w:val="00C56080"/>
    <w:rsid w:val="00C63BDC"/>
    <w:rsid w:val="00C84FD1"/>
    <w:rsid w:val="00C875BA"/>
    <w:rsid w:val="00C8775C"/>
    <w:rsid w:val="00C92C4F"/>
    <w:rsid w:val="00CA1B97"/>
    <w:rsid w:val="00CC09A0"/>
    <w:rsid w:val="00CD0605"/>
    <w:rsid w:val="00CD304D"/>
    <w:rsid w:val="00CD3396"/>
    <w:rsid w:val="00CD6683"/>
    <w:rsid w:val="00CD7A85"/>
    <w:rsid w:val="00CD7F15"/>
    <w:rsid w:val="00CF4702"/>
    <w:rsid w:val="00CF72E3"/>
    <w:rsid w:val="00D27FA0"/>
    <w:rsid w:val="00D400F3"/>
    <w:rsid w:val="00D64CBF"/>
    <w:rsid w:val="00D7266F"/>
    <w:rsid w:val="00D72FA8"/>
    <w:rsid w:val="00D7356C"/>
    <w:rsid w:val="00D96D1A"/>
    <w:rsid w:val="00DA67F0"/>
    <w:rsid w:val="00DB0933"/>
    <w:rsid w:val="00DB0AE5"/>
    <w:rsid w:val="00DC4300"/>
    <w:rsid w:val="00DC6CEF"/>
    <w:rsid w:val="00DD3F95"/>
    <w:rsid w:val="00DE45A7"/>
    <w:rsid w:val="00E00C6E"/>
    <w:rsid w:val="00E0653B"/>
    <w:rsid w:val="00E20131"/>
    <w:rsid w:val="00E24E45"/>
    <w:rsid w:val="00E33F2B"/>
    <w:rsid w:val="00E5232B"/>
    <w:rsid w:val="00E80EAA"/>
    <w:rsid w:val="00E81AC8"/>
    <w:rsid w:val="00EB1970"/>
    <w:rsid w:val="00EE332D"/>
    <w:rsid w:val="00EE3BD6"/>
    <w:rsid w:val="00F06549"/>
    <w:rsid w:val="00F121E6"/>
    <w:rsid w:val="00F2353F"/>
    <w:rsid w:val="00F44ECC"/>
    <w:rsid w:val="00F60382"/>
    <w:rsid w:val="00F61251"/>
    <w:rsid w:val="00F773F6"/>
    <w:rsid w:val="00F9309E"/>
    <w:rsid w:val="00F955E4"/>
    <w:rsid w:val="00FC410E"/>
    <w:rsid w:val="00FC6242"/>
    <w:rsid w:val="00FE49BD"/>
    <w:rsid w:val="00FF124C"/>
    <w:rsid w:val="00FF14BA"/>
    <w:rsid w:val="00FF4570"/>
    <w:rsid w:val="01151643"/>
    <w:rsid w:val="015754F6"/>
    <w:rsid w:val="01583748"/>
    <w:rsid w:val="018A1FD1"/>
    <w:rsid w:val="01D80157"/>
    <w:rsid w:val="02005B8D"/>
    <w:rsid w:val="02DF1744"/>
    <w:rsid w:val="03B74FF3"/>
    <w:rsid w:val="04367644"/>
    <w:rsid w:val="049D299F"/>
    <w:rsid w:val="05264C41"/>
    <w:rsid w:val="054A59DE"/>
    <w:rsid w:val="05FC6F50"/>
    <w:rsid w:val="068A254B"/>
    <w:rsid w:val="06F832D7"/>
    <w:rsid w:val="0727265B"/>
    <w:rsid w:val="07A86AAB"/>
    <w:rsid w:val="07C162A9"/>
    <w:rsid w:val="07EA1E82"/>
    <w:rsid w:val="08D323E7"/>
    <w:rsid w:val="09304146"/>
    <w:rsid w:val="095F5373"/>
    <w:rsid w:val="0B866AF2"/>
    <w:rsid w:val="0C217583"/>
    <w:rsid w:val="0CE71E24"/>
    <w:rsid w:val="0E9B4C0B"/>
    <w:rsid w:val="0EA12B90"/>
    <w:rsid w:val="0EF83EAB"/>
    <w:rsid w:val="0F56503F"/>
    <w:rsid w:val="0F592566"/>
    <w:rsid w:val="1037799E"/>
    <w:rsid w:val="10FE6B17"/>
    <w:rsid w:val="11B429A9"/>
    <w:rsid w:val="12377A7C"/>
    <w:rsid w:val="131A5729"/>
    <w:rsid w:val="1370472E"/>
    <w:rsid w:val="145644BE"/>
    <w:rsid w:val="155503AD"/>
    <w:rsid w:val="15A12681"/>
    <w:rsid w:val="163C79B9"/>
    <w:rsid w:val="164107F7"/>
    <w:rsid w:val="166C3519"/>
    <w:rsid w:val="170E1A53"/>
    <w:rsid w:val="173D7210"/>
    <w:rsid w:val="178245C5"/>
    <w:rsid w:val="187B5F30"/>
    <w:rsid w:val="190055EF"/>
    <w:rsid w:val="19AB6941"/>
    <w:rsid w:val="19B35657"/>
    <w:rsid w:val="19CA34FB"/>
    <w:rsid w:val="1B977D90"/>
    <w:rsid w:val="1C0643A1"/>
    <w:rsid w:val="1C091D8D"/>
    <w:rsid w:val="1C0F3C96"/>
    <w:rsid w:val="1D492922"/>
    <w:rsid w:val="1D947315"/>
    <w:rsid w:val="1EAF740C"/>
    <w:rsid w:val="1EE53CE9"/>
    <w:rsid w:val="23D200D4"/>
    <w:rsid w:val="23DD55C9"/>
    <w:rsid w:val="24246389"/>
    <w:rsid w:val="254E083A"/>
    <w:rsid w:val="25577ED0"/>
    <w:rsid w:val="25A53853"/>
    <w:rsid w:val="263049D3"/>
    <w:rsid w:val="267816C5"/>
    <w:rsid w:val="27361E2A"/>
    <w:rsid w:val="273B559E"/>
    <w:rsid w:val="273C7C58"/>
    <w:rsid w:val="27A669F8"/>
    <w:rsid w:val="28793E20"/>
    <w:rsid w:val="28DB5D1B"/>
    <w:rsid w:val="29651056"/>
    <w:rsid w:val="29C14D3D"/>
    <w:rsid w:val="29C752C0"/>
    <w:rsid w:val="2B2838DB"/>
    <w:rsid w:val="2BA67042"/>
    <w:rsid w:val="2C060C1F"/>
    <w:rsid w:val="2CCE163F"/>
    <w:rsid w:val="2E3A0C49"/>
    <w:rsid w:val="2E413F35"/>
    <w:rsid w:val="2E6E0D96"/>
    <w:rsid w:val="2FCE4B7C"/>
    <w:rsid w:val="311B0D0F"/>
    <w:rsid w:val="311C0372"/>
    <w:rsid w:val="313E5C07"/>
    <w:rsid w:val="31660CB9"/>
    <w:rsid w:val="31BC6CE9"/>
    <w:rsid w:val="31CB114C"/>
    <w:rsid w:val="31DF653A"/>
    <w:rsid w:val="322720E3"/>
    <w:rsid w:val="33F563B7"/>
    <w:rsid w:val="342B1BA3"/>
    <w:rsid w:val="3432152E"/>
    <w:rsid w:val="34961252"/>
    <w:rsid w:val="34AA4945"/>
    <w:rsid w:val="34B36604"/>
    <w:rsid w:val="35290A93"/>
    <w:rsid w:val="355C0039"/>
    <w:rsid w:val="36853990"/>
    <w:rsid w:val="36F9773C"/>
    <w:rsid w:val="376143FD"/>
    <w:rsid w:val="37732FA7"/>
    <w:rsid w:val="38455ACD"/>
    <w:rsid w:val="386A49A5"/>
    <w:rsid w:val="39D55FF8"/>
    <w:rsid w:val="3A372C3E"/>
    <w:rsid w:val="3AC736C0"/>
    <w:rsid w:val="3B345984"/>
    <w:rsid w:val="3B394A9A"/>
    <w:rsid w:val="3BB60406"/>
    <w:rsid w:val="3DAE3197"/>
    <w:rsid w:val="3E207E24"/>
    <w:rsid w:val="3FAA4467"/>
    <w:rsid w:val="3FC95C5D"/>
    <w:rsid w:val="3FD919A6"/>
    <w:rsid w:val="3FDF4A89"/>
    <w:rsid w:val="401D7E51"/>
    <w:rsid w:val="403A1C8F"/>
    <w:rsid w:val="4079659B"/>
    <w:rsid w:val="408A7167"/>
    <w:rsid w:val="42895E35"/>
    <w:rsid w:val="43F539C9"/>
    <w:rsid w:val="44485EE3"/>
    <w:rsid w:val="451F4B74"/>
    <w:rsid w:val="4522011C"/>
    <w:rsid w:val="46032B23"/>
    <w:rsid w:val="465525B3"/>
    <w:rsid w:val="473F69F4"/>
    <w:rsid w:val="47997333"/>
    <w:rsid w:val="48C2531D"/>
    <w:rsid w:val="4A132E94"/>
    <w:rsid w:val="4A271FA5"/>
    <w:rsid w:val="4A4A1656"/>
    <w:rsid w:val="4B4B417B"/>
    <w:rsid w:val="4BAE4439"/>
    <w:rsid w:val="4BCA6238"/>
    <w:rsid w:val="4C147838"/>
    <w:rsid w:val="4C153A75"/>
    <w:rsid w:val="4C7F348C"/>
    <w:rsid w:val="4C8D0324"/>
    <w:rsid w:val="4CA729D5"/>
    <w:rsid w:val="4CA83BB4"/>
    <w:rsid w:val="4CB05A0F"/>
    <w:rsid w:val="4CEB5D6B"/>
    <w:rsid w:val="4D442BEF"/>
    <w:rsid w:val="4FB45339"/>
    <w:rsid w:val="50607F6E"/>
    <w:rsid w:val="50716C05"/>
    <w:rsid w:val="50C6178A"/>
    <w:rsid w:val="5134701D"/>
    <w:rsid w:val="51661E2B"/>
    <w:rsid w:val="51D1429F"/>
    <w:rsid w:val="5240672D"/>
    <w:rsid w:val="52923F4D"/>
    <w:rsid w:val="52EA2176"/>
    <w:rsid w:val="538243F4"/>
    <w:rsid w:val="540A5866"/>
    <w:rsid w:val="544638A4"/>
    <w:rsid w:val="548348D5"/>
    <w:rsid w:val="556861AC"/>
    <w:rsid w:val="55C03204"/>
    <w:rsid w:val="56614BB5"/>
    <w:rsid w:val="56BE6D1E"/>
    <w:rsid w:val="57A411D6"/>
    <w:rsid w:val="58891ED9"/>
    <w:rsid w:val="589F4B42"/>
    <w:rsid w:val="58D418C8"/>
    <w:rsid w:val="59271DF8"/>
    <w:rsid w:val="59450D40"/>
    <w:rsid w:val="595C0AD3"/>
    <w:rsid w:val="597A0505"/>
    <w:rsid w:val="59E24004"/>
    <w:rsid w:val="59F3040D"/>
    <w:rsid w:val="59FD262F"/>
    <w:rsid w:val="5A704B6C"/>
    <w:rsid w:val="5B7970DB"/>
    <w:rsid w:val="5C016861"/>
    <w:rsid w:val="5C3D1052"/>
    <w:rsid w:val="5C6244D7"/>
    <w:rsid w:val="5CD71213"/>
    <w:rsid w:val="5CE110EE"/>
    <w:rsid w:val="5D9B3D9F"/>
    <w:rsid w:val="5DB44CC9"/>
    <w:rsid w:val="5E026770"/>
    <w:rsid w:val="5E425137"/>
    <w:rsid w:val="5EF1798F"/>
    <w:rsid w:val="5F530220"/>
    <w:rsid w:val="5FCF31B3"/>
    <w:rsid w:val="613025C6"/>
    <w:rsid w:val="61C43E30"/>
    <w:rsid w:val="62D96BE0"/>
    <w:rsid w:val="62DD677E"/>
    <w:rsid w:val="63635278"/>
    <w:rsid w:val="636B232C"/>
    <w:rsid w:val="6454481E"/>
    <w:rsid w:val="64EC0EFA"/>
    <w:rsid w:val="675F164B"/>
    <w:rsid w:val="67672ABA"/>
    <w:rsid w:val="67A47419"/>
    <w:rsid w:val="67E32234"/>
    <w:rsid w:val="69DA4FD4"/>
    <w:rsid w:val="6A1C5FBD"/>
    <w:rsid w:val="6A45029F"/>
    <w:rsid w:val="6AC56BB1"/>
    <w:rsid w:val="6B0619CB"/>
    <w:rsid w:val="6B391F4C"/>
    <w:rsid w:val="6B74100F"/>
    <w:rsid w:val="6BAF68DC"/>
    <w:rsid w:val="6CD12C8D"/>
    <w:rsid w:val="6D485A47"/>
    <w:rsid w:val="6D8079C5"/>
    <w:rsid w:val="6D82743B"/>
    <w:rsid w:val="6F60676D"/>
    <w:rsid w:val="6FB03A81"/>
    <w:rsid w:val="705D28F3"/>
    <w:rsid w:val="70EB02B8"/>
    <w:rsid w:val="71392590"/>
    <w:rsid w:val="72330169"/>
    <w:rsid w:val="724374AF"/>
    <w:rsid w:val="728C471B"/>
    <w:rsid w:val="72AB14FA"/>
    <w:rsid w:val="73A52C43"/>
    <w:rsid w:val="73BF1DB9"/>
    <w:rsid w:val="740930B6"/>
    <w:rsid w:val="74AA667A"/>
    <w:rsid w:val="74CC40C3"/>
    <w:rsid w:val="7524541A"/>
    <w:rsid w:val="759D1B07"/>
    <w:rsid w:val="76EF364B"/>
    <w:rsid w:val="777B0D70"/>
    <w:rsid w:val="77DE7010"/>
    <w:rsid w:val="77E351EA"/>
    <w:rsid w:val="782F27DD"/>
    <w:rsid w:val="788B7F7E"/>
    <w:rsid w:val="78D13C33"/>
    <w:rsid w:val="796B0431"/>
    <w:rsid w:val="797A042B"/>
    <w:rsid w:val="79EB4F1F"/>
    <w:rsid w:val="79F262BF"/>
    <w:rsid w:val="7AE27D7E"/>
    <w:rsid w:val="7BDF3B84"/>
    <w:rsid w:val="7CA74371"/>
    <w:rsid w:val="7CBB549C"/>
    <w:rsid w:val="7DB561F2"/>
    <w:rsid w:val="7DE92A80"/>
    <w:rsid w:val="7E98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next w:val="1"/>
    <w:link w:val="82"/>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val="en-US" w:eastAsia="zh-CN" w:bidi="ar-SA"/>
    </w:rPr>
  </w:style>
  <w:style w:type="paragraph" w:styleId="3">
    <w:name w:val="heading 2"/>
    <w:next w:val="1"/>
    <w:link w:val="83"/>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val="en-US" w:eastAsia="zh-CN" w:bidi="ar-SA"/>
    </w:rPr>
  </w:style>
  <w:style w:type="paragraph" w:styleId="4">
    <w:name w:val="heading 3"/>
    <w:next w:val="1"/>
    <w:link w:val="84"/>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val="en-US" w:eastAsia="zh-CN" w:bidi="ar-SA"/>
    </w:rPr>
  </w:style>
  <w:style w:type="paragraph" w:styleId="5">
    <w:name w:val="heading 4"/>
    <w:next w:val="1"/>
    <w:link w:val="85"/>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val="en-US" w:eastAsia="zh-CN" w:bidi="ar-SA"/>
    </w:rPr>
  </w:style>
  <w:style w:type="paragraph" w:styleId="6">
    <w:name w:val="heading 5"/>
    <w:next w:val="1"/>
    <w:link w:val="86"/>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val="en-US" w:eastAsia="zh-CN" w:bidi="ar-SA"/>
    </w:rPr>
  </w:style>
  <w:style w:type="paragraph" w:styleId="7">
    <w:name w:val="heading 6"/>
    <w:next w:val="1"/>
    <w:link w:val="87"/>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val="en-US" w:eastAsia="zh-CN" w:bidi="ar-SA"/>
    </w:rPr>
  </w:style>
  <w:style w:type="paragraph" w:styleId="8">
    <w:name w:val="heading 7"/>
    <w:next w:val="1"/>
    <w:link w:val="88"/>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val="en-US" w:eastAsia="zh-CN" w:bidi="ar-SA"/>
    </w:rPr>
  </w:style>
  <w:style w:type="paragraph" w:styleId="9">
    <w:name w:val="heading 8"/>
    <w:next w:val="1"/>
    <w:link w:val="89"/>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val="en-US" w:eastAsia="zh-CN" w:bidi="ar-SA"/>
    </w:rPr>
  </w:style>
  <w:style w:type="paragraph" w:styleId="10">
    <w:name w:val="heading 9"/>
    <w:next w:val="1"/>
    <w:link w:val="90"/>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val="en-US" w:eastAsia="zh-CN" w:bidi="ar-SA"/>
    </w:rPr>
  </w:style>
  <w:style w:type="character" w:default="1" w:styleId="74">
    <w:name w:val="Default Paragraph Font"/>
    <w:semiHidden/>
    <w:unhideWhenUsed/>
    <w:qFormat/>
    <w:uiPriority w:val="1"/>
  </w:style>
  <w:style w:type="table" w:default="1" w:styleId="7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tabs>
        <w:tab w:val="left" w:pos="1364"/>
      </w:tabs>
      <w:adjustRightInd/>
      <w:spacing w:line="240" w:lineRule="auto"/>
      <w:ind w:firstLine="284"/>
      <w:jc w:val="both"/>
      <w:textAlignment w:val="auto"/>
    </w:pPr>
    <w:rPr>
      <w:kern w:val="2"/>
      <w:sz w:val="21"/>
      <w:szCs w:val="24"/>
    </w:rPr>
  </w:style>
  <w:style w:type="paragraph" w:styleId="12">
    <w:name w:val="toc 7"/>
    <w:basedOn w:val="1"/>
    <w:next w:val="1"/>
    <w:qFormat/>
    <w:uiPriority w:val="0"/>
    <w:pPr>
      <w:ind w:left="2520" w:leftChars="1200"/>
    </w:pPr>
  </w:style>
  <w:style w:type="paragraph" w:styleId="13">
    <w:name w:val="List Number 2"/>
    <w:basedOn w:val="1"/>
    <w:qFormat/>
    <w:uiPriority w:val="0"/>
    <w:pPr>
      <w:tabs>
        <w:tab w:val="left" w:pos="902"/>
      </w:tabs>
      <w:adjustRightInd/>
      <w:spacing w:line="240" w:lineRule="auto"/>
      <w:ind w:left="902" w:hanging="420"/>
      <w:jc w:val="both"/>
      <w:textAlignment w:val="auto"/>
    </w:pPr>
    <w:rPr>
      <w:kern w:val="2"/>
      <w:sz w:val="21"/>
      <w:szCs w:val="24"/>
    </w:rPr>
  </w:style>
  <w:style w:type="paragraph" w:styleId="14">
    <w:name w:val="Note Heading"/>
    <w:basedOn w:val="1"/>
    <w:next w:val="1"/>
    <w:qFormat/>
    <w:uiPriority w:val="0"/>
    <w:pPr>
      <w:adjustRightInd/>
      <w:spacing w:line="240" w:lineRule="auto"/>
      <w:jc w:val="center"/>
      <w:textAlignment w:val="auto"/>
    </w:pPr>
    <w:rPr>
      <w:kern w:val="2"/>
      <w:sz w:val="21"/>
      <w:szCs w:val="24"/>
    </w:rPr>
  </w:style>
  <w:style w:type="paragraph" w:styleId="15">
    <w:name w:val="List Bullet 4"/>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16">
    <w:name w:val="E-mail Signature"/>
    <w:basedOn w:val="1"/>
    <w:qFormat/>
    <w:uiPriority w:val="0"/>
    <w:pPr>
      <w:adjustRightInd/>
      <w:spacing w:line="240" w:lineRule="auto"/>
      <w:jc w:val="both"/>
      <w:textAlignment w:val="auto"/>
    </w:pPr>
    <w:rPr>
      <w:kern w:val="2"/>
      <w:sz w:val="21"/>
      <w:szCs w:val="24"/>
    </w:rPr>
  </w:style>
  <w:style w:type="paragraph" w:styleId="17">
    <w:name w:val="List Number"/>
    <w:basedOn w:val="1"/>
    <w:qFormat/>
    <w:uiPriority w:val="0"/>
    <w:pPr>
      <w:tabs>
        <w:tab w:val="left" w:pos="360"/>
      </w:tabs>
      <w:autoSpaceDE w:val="0"/>
      <w:autoSpaceDN w:val="0"/>
      <w:spacing w:line="240" w:lineRule="auto"/>
      <w:ind w:left="360" w:hanging="360" w:firstLineChars="200"/>
      <w:jc w:val="both"/>
      <w:textAlignment w:val="auto"/>
    </w:pPr>
    <w:rPr>
      <w:rFonts w:ascii="仿宋_GB2312" w:hAnsi="宋体" w:eastAsia="仿宋_GB2312" w:cs="Arial"/>
      <w:bCs/>
      <w:color w:val="000000"/>
      <w:kern w:val="2"/>
      <w:sz w:val="21"/>
      <w:szCs w:val="21"/>
    </w:rPr>
  </w:style>
  <w:style w:type="paragraph" w:styleId="18">
    <w:name w:val="Normal Indent"/>
    <w:basedOn w:val="1"/>
    <w:qFormat/>
    <w:uiPriority w:val="0"/>
    <w:pPr>
      <w:ind w:firstLine="420" w:firstLineChars="200"/>
    </w:pPr>
  </w:style>
  <w:style w:type="paragraph" w:styleId="19">
    <w:name w:val="List Bullet"/>
    <w:basedOn w:val="1"/>
    <w:qFormat/>
    <w:uiPriority w:val="0"/>
    <w:pPr>
      <w:tabs>
        <w:tab w:val="left" w:pos="840"/>
      </w:tabs>
      <w:adjustRightInd/>
      <w:spacing w:line="240" w:lineRule="auto"/>
      <w:ind w:left="840" w:hanging="420"/>
      <w:jc w:val="both"/>
      <w:textAlignment w:val="auto"/>
    </w:pPr>
    <w:rPr>
      <w:kern w:val="2"/>
      <w:sz w:val="21"/>
      <w:szCs w:val="24"/>
    </w:rPr>
  </w:style>
  <w:style w:type="paragraph" w:styleId="20">
    <w:name w:val="envelope address"/>
    <w:basedOn w:val="1"/>
    <w:qFormat/>
    <w:uiPriority w:val="0"/>
    <w:pPr>
      <w:adjustRightInd/>
      <w:snapToGrid w:val="0"/>
      <w:spacing w:line="240" w:lineRule="auto"/>
      <w:ind w:left="100" w:leftChars="1400"/>
      <w:jc w:val="both"/>
      <w:textAlignment w:val="auto"/>
    </w:pPr>
    <w:rPr>
      <w:rFonts w:ascii="Arial" w:hAnsi="Arial" w:cs="Arial"/>
      <w:kern w:val="2"/>
      <w:szCs w:val="24"/>
    </w:rPr>
  </w:style>
  <w:style w:type="paragraph" w:styleId="21">
    <w:name w:val="Document Map"/>
    <w:basedOn w:val="1"/>
    <w:link w:val="91"/>
    <w:qFormat/>
    <w:uiPriority w:val="0"/>
    <w:pPr>
      <w:shd w:val="clear" w:color="auto" w:fill="000080"/>
    </w:pPr>
    <w:rPr>
      <w:rFonts w:ascii="Tahoma" w:hAnsi="Tahoma"/>
      <w:kern w:val="2"/>
    </w:rPr>
  </w:style>
  <w:style w:type="paragraph" w:styleId="22">
    <w:name w:val="annotation text"/>
    <w:basedOn w:val="1"/>
    <w:link w:val="92"/>
    <w:qFormat/>
    <w:uiPriority w:val="0"/>
    <w:pPr>
      <w:adjustRightInd/>
      <w:spacing w:line="240" w:lineRule="auto"/>
      <w:textAlignment w:val="auto"/>
    </w:pPr>
    <w:rPr>
      <w:kern w:val="2"/>
      <w:sz w:val="21"/>
      <w:szCs w:val="24"/>
    </w:rPr>
  </w:style>
  <w:style w:type="paragraph" w:styleId="23">
    <w:name w:val="Salutation"/>
    <w:basedOn w:val="1"/>
    <w:next w:val="1"/>
    <w:qFormat/>
    <w:uiPriority w:val="0"/>
    <w:pPr>
      <w:adjustRightInd/>
      <w:spacing w:line="240" w:lineRule="auto"/>
      <w:jc w:val="both"/>
      <w:textAlignment w:val="auto"/>
    </w:pPr>
    <w:rPr>
      <w:kern w:val="2"/>
      <w:sz w:val="21"/>
      <w:szCs w:val="24"/>
    </w:rPr>
  </w:style>
  <w:style w:type="paragraph" w:styleId="24">
    <w:name w:val="Body Text 3"/>
    <w:basedOn w:val="1"/>
    <w:qFormat/>
    <w:uiPriority w:val="0"/>
    <w:pPr>
      <w:adjustRightInd/>
      <w:spacing w:line="240" w:lineRule="auto"/>
      <w:jc w:val="both"/>
      <w:textAlignment w:val="auto"/>
    </w:pPr>
    <w:rPr>
      <w:kern w:val="2"/>
      <w:sz w:val="16"/>
      <w:szCs w:val="16"/>
    </w:rPr>
  </w:style>
  <w:style w:type="paragraph" w:styleId="25">
    <w:name w:val="Closing"/>
    <w:basedOn w:val="1"/>
    <w:qFormat/>
    <w:uiPriority w:val="0"/>
    <w:pPr>
      <w:adjustRightInd/>
      <w:spacing w:line="240" w:lineRule="auto"/>
      <w:ind w:left="100" w:leftChars="2100"/>
      <w:jc w:val="both"/>
      <w:textAlignment w:val="auto"/>
    </w:pPr>
    <w:rPr>
      <w:kern w:val="2"/>
      <w:sz w:val="21"/>
      <w:szCs w:val="24"/>
    </w:rPr>
  </w:style>
  <w:style w:type="paragraph" w:styleId="26">
    <w:name w:val="List Bullet 3"/>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27">
    <w:name w:val="Body Text"/>
    <w:link w:val="93"/>
    <w:qFormat/>
    <w:uiPriority w:val="0"/>
    <w:pPr>
      <w:widowControl w:val="0"/>
      <w:adjustRightInd w:val="0"/>
      <w:spacing w:before="100" w:line="300" w:lineRule="auto"/>
      <w:ind w:firstLine="1044" w:firstLineChars="200"/>
      <w:jc w:val="both"/>
    </w:pPr>
    <w:rPr>
      <w:rFonts w:ascii="Times New Roman" w:hAnsi="Times New Roman" w:eastAsia="宋体" w:cs="Times New Roman"/>
      <w:kern w:val="2"/>
      <w:sz w:val="24"/>
      <w:szCs w:val="24"/>
      <w:lang w:val="en-US" w:eastAsia="zh-CN" w:bidi="ar-SA"/>
    </w:rPr>
  </w:style>
  <w:style w:type="paragraph" w:styleId="28">
    <w:name w:val="Body Text Indent"/>
    <w:basedOn w:val="1"/>
    <w:link w:val="94"/>
    <w:qFormat/>
    <w:uiPriority w:val="0"/>
    <w:pPr>
      <w:spacing w:line="240" w:lineRule="auto"/>
      <w:ind w:left="1104" w:leftChars="460"/>
    </w:pPr>
    <w:rPr>
      <w:rFonts w:ascii="仿宋_GB2312" w:hAnsi="宋体" w:eastAsia="仿宋_GB2312"/>
      <w:sz w:val="28"/>
      <w:szCs w:val="28"/>
    </w:rPr>
  </w:style>
  <w:style w:type="paragraph" w:styleId="29">
    <w:name w:val="List Number 3"/>
    <w:basedOn w:val="1"/>
    <w:qFormat/>
    <w:uiPriority w:val="0"/>
    <w:pPr>
      <w:tabs>
        <w:tab w:val="left" w:pos="3060"/>
      </w:tabs>
      <w:adjustRightInd/>
      <w:spacing w:line="240" w:lineRule="auto"/>
      <w:ind w:left="3060" w:hanging="420"/>
      <w:jc w:val="both"/>
      <w:textAlignment w:val="auto"/>
    </w:pPr>
    <w:rPr>
      <w:kern w:val="2"/>
      <w:sz w:val="21"/>
      <w:szCs w:val="24"/>
    </w:rPr>
  </w:style>
  <w:style w:type="paragraph" w:styleId="30">
    <w:name w:val="List 2"/>
    <w:basedOn w:val="1"/>
    <w:qFormat/>
    <w:uiPriority w:val="0"/>
    <w:pPr>
      <w:tabs>
        <w:tab w:val="left" w:pos="720"/>
      </w:tabs>
      <w:adjustRightInd/>
      <w:spacing w:line="240" w:lineRule="auto"/>
      <w:jc w:val="both"/>
      <w:textAlignment w:val="auto"/>
    </w:pPr>
    <w:rPr>
      <w:kern w:val="2"/>
      <w:sz w:val="21"/>
      <w:szCs w:val="24"/>
    </w:rPr>
  </w:style>
  <w:style w:type="paragraph" w:styleId="31">
    <w:name w:val="List Continue"/>
    <w:basedOn w:val="1"/>
    <w:qFormat/>
    <w:uiPriority w:val="0"/>
    <w:pPr>
      <w:adjustRightInd/>
      <w:spacing w:line="240" w:lineRule="auto"/>
      <w:ind w:left="420"/>
      <w:jc w:val="both"/>
      <w:textAlignment w:val="auto"/>
    </w:pPr>
    <w:rPr>
      <w:kern w:val="2"/>
      <w:sz w:val="21"/>
      <w:szCs w:val="24"/>
    </w:rPr>
  </w:style>
  <w:style w:type="paragraph" w:styleId="32">
    <w:name w:val="Block Text"/>
    <w:basedOn w:val="1"/>
    <w:qFormat/>
    <w:uiPriority w:val="0"/>
    <w:pPr>
      <w:adjustRightInd/>
      <w:spacing w:line="240" w:lineRule="auto"/>
      <w:ind w:left="1440" w:leftChars="700" w:right="1440" w:rightChars="700"/>
      <w:jc w:val="both"/>
      <w:textAlignment w:val="auto"/>
    </w:pPr>
    <w:rPr>
      <w:kern w:val="2"/>
      <w:sz w:val="21"/>
      <w:szCs w:val="24"/>
    </w:rPr>
  </w:style>
  <w:style w:type="paragraph" w:styleId="33">
    <w:name w:val="List Bullet 2"/>
    <w:basedOn w:val="1"/>
    <w:qFormat/>
    <w:uiPriority w:val="0"/>
    <w:pPr>
      <w:tabs>
        <w:tab w:val="left" w:pos="697"/>
      </w:tabs>
      <w:adjustRightInd/>
      <w:spacing w:line="240" w:lineRule="auto"/>
      <w:ind w:left="697" w:hanging="420"/>
      <w:jc w:val="both"/>
      <w:textAlignment w:val="auto"/>
    </w:pPr>
    <w:rPr>
      <w:kern w:val="2"/>
      <w:sz w:val="21"/>
      <w:szCs w:val="24"/>
    </w:rPr>
  </w:style>
  <w:style w:type="paragraph" w:styleId="34">
    <w:name w:val="HTML Address"/>
    <w:basedOn w:val="1"/>
    <w:qFormat/>
    <w:uiPriority w:val="0"/>
    <w:pPr>
      <w:adjustRightInd/>
      <w:spacing w:line="240" w:lineRule="auto"/>
      <w:jc w:val="both"/>
      <w:textAlignment w:val="auto"/>
    </w:pPr>
    <w:rPr>
      <w:i/>
      <w:iCs/>
      <w:kern w:val="2"/>
      <w:sz w:val="21"/>
      <w:szCs w:val="24"/>
    </w:rPr>
  </w:style>
  <w:style w:type="paragraph" w:styleId="35">
    <w:name w:val="toc 5"/>
    <w:basedOn w:val="1"/>
    <w:next w:val="1"/>
    <w:qFormat/>
    <w:uiPriority w:val="0"/>
    <w:pPr>
      <w:ind w:left="1680" w:leftChars="800"/>
    </w:pPr>
  </w:style>
  <w:style w:type="paragraph" w:styleId="36">
    <w:name w:val="toc 3"/>
    <w:basedOn w:val="1"/>
    <w:next w:val="1"/>
    <w:qFormat/>
    <w:uiPriority w:val="39"/>
    <w:pPr>
      <w:ind w:left="840" w:leftChars="400"/>
    </w:pPr>
  </w:style>
  <w:style w:type="paragraph" w:styleId="37">
    <w:name w:val="Plain Text"/>
    <w:basedOn w:val="1"/>
    <w:link w:val="95"/>
    <w:qFormat/>
    <w:uiPriority w:val="0"/>
    <w:pPr>
      <w:adjustRightInd/>
      <w:spacing w:line="240" w:lineRule="auto"/>
      <w:jc w:val="both"/>
      <w:textAlignment w:val="auto"/>
    </w:pPr>
    <w:rPr>
      <w:rFonts w:ascii="宋体" w:hAnsi="Courier New"/>
      <w:kern w:val="2"/>
      <w:sz w:val="21"/>
      <w:szCs w:val="21"/>
    </w:rPr>
  </w:style>
  <w:style w:type="paragraph" w:styleId="38">
    <w:name w:val="List Bullet 5"/>
    <w:basedOn w:val="1"/>
    <w:qFormat/>
    <w:uiPriority w:val="0"/>
    <w:pPr>
      <w:tabs>
        <w:tab w:val="left" w:pos="2040"/>
      </w:tabs>
      <w:adjustRightInd/>
      <w:spacing w:line="240" w:lineRule="auto"/>
      <w:ind w:left="2040" w:leftChars="800" w:hanging="360"/>
      <w:jc w:val="both"/>
      <w:textAlignment w:val="auto"/>
    </w:pPr>
    <w:rPr>
      <w:kern w:val="2"/>
      <w:sz w:val="21"/>
      <w:szCs w:val="24"/>
    </w:rPr>
  </w:style>
  <w:style w:type="paragraph" w:styleId="39">
    <w:name w:val="List Number 4"/>
    <w:basedOn w:val="1"/>
    <w:qFormat/>
    <w:uiPriority w:val="0"/>
    <w:pPr>
      <w:tabs>
        <w:tab w:val="left" w:pos="958"/>
      </w:tabs>
      <w:adjustRightInd/>
      <w:spacing w:line="240" w:lineRule="auto"/>
      <w:ind w:left="958" w:hanging="420"/>
      <w:jc w:val="both"/>
      <w:textAlignment w:val="auto"/>
    </w:pPr>
    <w:rPr>
      <w:kern w:val="2"/>
      <w:sz w:val="21"/>
      <w:szCs w:val="24"/>
    </w:rPr>
  </w:style>
  <w:style w:type="paragraph" w:styleId="40">
    <w:name w:val="toc 8"/>
    <w:basedOn w:val="1"/>
    <w:next w:val="1"/>
    <w:qFormat/>
    <w:uiPriority w:val="0"/>
    <w:pPr>
      <w:ind w:left="2940" w:leftChars="1400"/>
    </w:pPr>
  </w:style>
  <w:style w:type="paragraph" w:styleId="41">
    <w:name w:val="Date"/>
    <w:basedOn w:val="1"/>
    <w:next w:val="1"/>
    <w:qFormat/>
    <w:uiPriority w:val="0"/>
    <w:pPr>
      <w:adjustRightInd/>
      <w:spacing w:line="240" w:lineRule="auto"/>
      <w:ind w:left="100" w:leftChars="2500"/>
      <w:jc w:val="both"/>
      <w:textAlignment w:val="auto"/>
    </w:pPr>
    <w:rPr>
      <w:kern w:val="2"/>
      <w:sz w:val="21"/>
      <w:szCs w:val="24"/>
    </w:rPr>
  </w:style>
  <w:style w:type="paragraph" w:styleId="42">
    <w:name w:val="Body Text Indent 2"/>
    <w:basedOn w:val="1"/>
    <w:link w:val="96"/>
    <w:qFormat/>
    <w:uiPriority w:val="0"/>
    <w:pPr>
      <w:spacing w:line="240" w:lineRule="auto"/>
      <w:ind w:firstLine="586" w:firstLineChars="244"/>
    </w:pPr>
    <w:rPr>
      <w:rFonts w:ascii="宋体" w:hAnsi="宋体"/>
      <w:kern w:val="2"/>
      <w:szCs w:val="21"/>
    </w:rPr>
  </w:style>
  <w:style w:type="paragraph" w:styleId="43">
    <w:name w:val="List Continue 5"/>
    <w:basedOn w:val="1"/>
    <w:qFormat/>
    <w:uiPriority w:val="0"/>
    <w:pPr>
      <w:adjustRightInd/>
      <w:spacing w:line="240" w:lineRule="auto"/>
      <w:ind w:left="2100" w:leftChars="1000"/>
      <w:jc w:val="both"/>
      <w:textAlignment w:val="auto"/>
    </w:pPr>
    <w:rPr>
      <w:kern w:val="2"/>
      <w:sz w:val="21"/>
      <w:szCs w:val="24"/>
    </w:rPr>
  </w:style>
  <w:style w:type="paragraph" w:styleId="44">
    <w:name w:val="Balloon Text"/>
    <w:basedOn w:val="1"/>
    <w:link w:val="97"/>
    <w:qFormat/>
    <w:uiPriority w:val="0"/>
    <w:rPr>
      <w:rFonts w:ascii="Tahoma" w:hAnsi="Tahoma"/>
      <w:kern w:val="2"/>
      <w:sz w:val="18"/>
      <w:szCs w:val="18"/>
    </w:rPr>
  </w:style>
  <w:style w:type="paragraph" w:styleId="45">
    <w:name w:val="footer"/>
    <w:basedOn w:val="1"/>
    <w:link w:val="98"/>
    <w:qFormat/>
    <w:uiPriority w:val="0"/>
    <w:pPr>
      <w:tabs>
        <w:tab w:val="center" w:pos="4153"/>
        <w:tab w:val="right" w:pos="8306"/>
      </w:tabs>
      <w:spacing w:line="240" w:lineRule="atLeast"/>
    </w:pPr>
    <w:rPr>
      <w:rFonts w:ascii="Tahoma" w:hAnsi="Tahoma"/>
      <w:kern w:val="2"/>
      <w:sz w:val="18"/>
    </w:rPr>
  </w:style>
  <w:style w:type="paragraph" w:styleId="46">
    <w:name w:val="envelope return"/>
    <w:basedOn w:val="1"/>
    <w:qFormat/>
    <w:uiPriority w:val="0"/>
    <w:pPr>
      <w:adjustRightInd/>
      <w:snapToGrid w:val="0"/>
      <w:spacing w:line="240" w:lineRule="auto"/>
      <w:jc w:val="both"/>
      <w:textAlignment w:val="auto"/>
    </w:pPr>
    <w:rPr>
      <w:rFonts w:ascii="Arial" w:hAnsi="Arial" w:cs="Arial"/>
      <w:kern w:val="2"/>
      <w:sz w:val="21"/>
      <w:szCs w:val="24"/>
    </w:rPr>
  </w:style>
  <w:style w:type="paragraph" w:styleId="47">
    <w:name w:val="header"/>
    <w:basedOn w:val="1"/>
    <w:link w:val="99"/>
    <w:qFormat/>
    <w:uiPriority w:val="0"/>
    <w:pPr>
      <w:pBdr>
        <w:bottom w:val="single" w:color="auto" w:sz="6" w:space="1"/>
      </w:pBdr>
      <w:tabs>
        <w:tab w:val="center" w:pos="4153"/>
        <w:tab w:val="right" w:pos="8306"/>
      </w:tabs>
      <w:spacing w:line="240" w:lineRule="atLeast"/>
      <w:jc w:val="center"/>
    </w:pPr>
    <w:rPr>
      <w:rFonts w:ascii="Tahoma" w:hAnsi="Tahoma"/>
      <w:kern w:val="2"/>
      <w:sz w:val="18"/>
    </w:rPr>
  </w:style>
  <w:style w:type="paragraph" w:styleId="48">
    <w:name w:val="Signature"/>
    <w:basedOn w:val="1"/>
    <w:qFormat/>
    <w:uiPriority w:val="0"/>
    <w:pPr>
      <w:adjustRightInd/>
      <w:spacing w:line="240" w:lineRule="auto"/>
      <w:ind w:left="100" w:leftChars="2100"/>
      <w:jc w:val="both"/>
      <w:textAlignment w:val="auto"/>
    </w:pPr>
    <w:rPr>
      <w:kern w:val="2"/>
      <w:sz w:val="21"/>
      <w:szCs w:val="24"/>
    </w:rPr>
  </w:style>
  <w:style w:type="paragraph" w:styleId="49">
    <w:name w:val="toc 1"/>
    <w:basedOn w:val="1"/>
    <w:next w:val="1"/>
    <w:qFormat/>
    <w:uiPriority w:val="39"/>
    <w:pPr>
      <w:spacing w:line="360" w:lineRule="auto"/>
    </w:pPr>
    <w:rPr>
      <w:rFonts w:ascii="宋体" w:hAnsi="宋体" w:cs="宋体"/>
      <w:color w:val="0A68AE"/>
      <w:kern w:val="2"/>
      <w:szCs w:val="24"/>
    </w:rPr>
  </w:style>
  <w:style w:type="paragraph" w:styleId="50">
    <w:name w:val="List Continue 4"/>
    <w:basedOn w:val="1"/>
    <w:qFormat/>
    <w:uiPriority w:val="0"/>
    <w:pPr>
      <w:adjustRightInd/>
      <w:spacing w:line="240" w:lineRule="auto"/>
      <w:ind w:left="1680"/>
      <w:jc w:val="both"/>
      <w:textAlignment w:val="auto"/>
    </w:pPr>
    <w:rPr>
      <w:kern w:val="2"/>
      <w:sz w:val="21"/>
      <w:szCs w:val="24"/>
    </w:rPr>
  </w:style>
  <w:style w:type="paragraph" w:styleId="51">
    <w:name w:val="toc 4"/>
    <w:basedOn w:val="1"/>
    <w:next w:val="1"/>
    <w:qFormat/>
    <w:uiPriority w:val="0"/>
    <w:pPr>
      <w:ind w:left="1260" w:leftChars="600"/>
    </w:pPr>
  </w:style>
  <w:style w:type="paragraph" w:styleId="52">
    <w:name w:val="Subtitle"/>
    <w:qFormat/>
    <w:uiPriority w:val="0"/>
    <w:pPr>
      <w:widowControl w:val="0"/>
      <w:adjustRightInd w:val="0"/>
      <w:spacing w:before="100" w:after="100"/>
      <w:jc w:val="center"/>
    </w:pPr>
    <w:rPr>
      <w:rFonts w:ascii="Times New Roman" w:hAnsi="Times New Roman" w:eastAsia="黑体" w:cs="Times New Roman"/>
      <w:kern w:val="28"/>
      <w:sz w:val="32"/>
      <w:szCs w:val="24"/>
      <w:lang w:val="en-US" w:eastAsia="zh-CN" w:bidi="ar-SA"/>
    </w:rPr>
  </w:style>
  <w:style w:type="paragraph" w:styleId="53">
    <w:name w:val="List Number 5"/>
    <w:basedOn w:val="1"/>
    <w:qFormat/>
    <w:uiPriority w:val="0"/>
    <w:pPr>
      <w:tabs>
        <w:tab w:val="left" w:pos="2040"/>
      </w:tabs>
      <w:adjustRightInd/>
      <w:spacing w:line="240" w:lineRule="auto"/>
      <w:ind w:left="2040" w:leftChars="800" w:hanging="360" w:hangingChars="200"/>
      <w:jc w:val="both"/>
      <w:textAlignment w:val="auto"/>
    </w:pPr>
    <w:rPr>
      <w:kern w:val="2"/>
      <w:sz w:val="21"/>
      <w:szCs w:val="24"/>
    </w:rPr>
  </w:style>
  <w:style w:type="paragraph" w:styleId="54">
    <w:name w:val="List"/>
    <w:basedOn w:val="1"/>
    <w:qFormat/>
    <w:uiPriority w:val="0"/>
    <w:pPr>
      <w:tabs>
        <w:tab w:val="left" w:pos="720"/>
      </w:tabs>
      <w:adjustRightInd/>
      <w:spacing w:line="240" w:lineRule="auto"/>
      <w:jc w:val="both"/>
      <w:textAlignment w:val="auto"/>
    </w:pPr>
    <w:rPr>
      <w:kern w:val="2"/>
      <w:sz w:val="21"/>
      <w:szCs w:val="24"/>
    </w:rPr>
  </w:style>
  <w:style w:type="paragraph" w:styleId="55">
    <w:name w:val="toc 6"/>
    <w:basedOn w:val="1"/>
    <w:next w:val="1"/>
    <w:qFormat/>
    <w:uiPriority w:val="0"/>
    <w:pPr>
      <w:ind w:left="2100" w:leftChars="1000"/>
    </w:pPr>
  </w:style>
  <w:style w:type="paragraph" w:styleId="56">
    <w:name w:val="List 5"/>
    <w:basedOn w:val="1"/>
    <w:qFormat/>
    <w:uiPriority w:val="0"/>
    <w:pPr>
      <w:adjustRightInd/>
      <w:spacing w:line="240" w:lineRule="auto"/>
      <w:ind w:left="100" w:leftChars="800" w:hanging="200" w:hangingChars="200"/>
      <w:jc w:val="both"/>
      <w:textAlignment w:val="auto"/>
    </w:pPr>
    <w:rPr>
      <w:kern w:val="2"/>
      <w:sz w:val="21"/>
      <w:szCs w:val="24"/>
    </w:rPr>
  </w:style>
  <w:style w:type="paragraph" w:styleId="57">
    <w:name w:val="Body Text Indent 3"/>
    <w:basedOn w:val="1"/>
    <w:qFormat/>
    <w:uiPriority w:val="0"/>
    <w:pPr>
      <w:ind w:firstLine="570"/>
    </w:pPr>
    <w:rPr>
      <w:sz w:val="28"/>
    </w:rPr>
  </w:style>
  <w:style w:type="paragraph" w:styleId="58">
    <w:name w:val="toc 2"/>
    <w:basedOn w:val="1"/>
    <w:next w:val="1"/>
    <w:qFormat/>
    <w:uiPriority w:val="39"/>
    <w:pPr>
      <w:ind w:left="420" w:leftChars="200"/>
    </w:pPr>
  </w:style>
  <w:style w:type="paragraph" w:styleId="59">
    <w:name w:val="toc 9"/>
    <w:basedOn w:val="1"/>
    <w:next w:val="1"/>
    <w:qFormat/>
    <w:uiPriority w:val="0"/>
    <w:pPr>
      <w:ind w:left="3360" w:leftChars="1600"/>
    </w:pPr>
  </w:style>
  <w:style w:type="paragraph" w:styleId="60">
    <w:name w:val="Body Text 2"/>
    <w:basedOn w:val="1"/>
    <w:qFormat/>
    <w:uiPriority w:val="0"/>
    <w:pPr>
      <w:adjustRightInd/>
      <w:spacing w:line="480" w:lineRule="auto"/>
      <w:jc w:val="both"/>
      <w:textAlignment w:val="auto"/>
    </w:pPr>
    <w:rPr>
      <w:kern w:val="2"/>
      <w:sz w:val="21"/>
      <w:szCs w:val="24"/>
    </w:rPr>
  </w:style>
  <w:style w:type="paragraph" w:styleId="61">
    <w:name w:val="List 4"/>
    <w:basedOn w:val="1"/>
    <w:qFormat/>
    <w:uiPriority w:val="0"/>
    <w:pPr>
      <w:adjustRightInd/>
      <w:spacing w:line="240" w:lineRule="auto"/>
      <w:ind w:left="100" w:leftChars="600" w:hanging="200" w:hangingChars="200"/>
      <w:jc w:val="both"/>
      <w:textAlignment w:val="auto"/>
    </w:pPr>
    <w:rPr>
      <w:kern w:val="2"/>
      <w:sz w:val="21"/>
      <w:szCs w:val="24"/>
    </w:rPr>
  </w:style>
  <w:style w:type="paragraph" w:styleId="62">
    <w:name w:val="List Continue 2"/>
    <w:basedOn w:val="1"/>
    <w:qFormat/>
    <w:uiPriority w:val="0"/>
    <w:pPr>
      <w:adjustRightInd/>
      <w:spacing w:line="240" w:lineRule="auto"/>
      <w:ind w:left="840"/>
      <w:jc w:val="both"/>
      <w:textAlignment w:val="auto"/>
    </w:pPr>
    <w:rPr>
      <w:kern w:val="2"/>
      <w:sz w:val="21"/>
      <w:szCs w:val="24"/>
    </w:rPr>
  </w:style>
  <w:style w:type="paragraph" w:styleId="6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jc w:val="both"/>
      <w:textAlignment w:val="auto"/>
    </w:pPr>
    <w:rPr>
      <w:rFonts w:ascii="Arial" w:hAnsi="Arial" w:cs="Arial"/>
      <w:kern w:val="2"/>
      <w:szCs w:val="24"/>
    </w:rPr>
  </w:style>
  <w:style w:type="paragraph" w:styleId="64">
    <w:name w:val="HTML Preformatted"/>
    <w:basedOn w:val="1"/>
    <w:qFormat/>
    <w:uiPriority w:val="0"/>
    <w:pPr>
      <w:adjustRightInd/>
      <w:spacing w:line="240" w:lineRule="auto"/>
      <w:jc w:val="both"/>
      <w:textAlignment w:val="auto"/>
    </w:pPr>
    <w:rPr>
      <w:rFonts w:ascii="Courier New" w:hAnsi="Courier New" w:cs="Courier New"/>
      <w:kern w:val="2"/>
      <w:sz w:val="20"/>
    </w:rPr>
  </w:style>
  <w:style w:type="paragraph" w:styleId="65">
    <w:name w:val="Normal (Web)"/>
    <w:basedOn w:val="1"/>
    <w:qFormat/>
    <w:uiPriority w:val="0"/>
    <w:pPr>
      <w:widowControl/>
      <w:adjustRightInd/>
      <w:spacing w:beforeAutospacing="1" w:afterAutospacing="1" w:line="240" w:lineRule="auto"/>
      <w:textAlignment w:val="auto"/>
    </w:pPr>
    <w:rPr>
      <w:rFonts w:ascii="宋体" w:hAnsi="宋体" w:cs="宋体"/>
      <w:szCs w:val="24"/>
    </w:rPr>
  </w:style>
  <w:style w:type="paragraph" w:styleId="66">
    <w:name w:val="List Continue 3"/>
    <w:basedOn w:val="1"/>
    <w:qFormat/>
    <w:uiPriority w:val="0"/>
    <w:pPr>
      <w:adjustRightInd/>
      <w:spacing w:line="240" w:lineRule="auto"/>
      <w:ind w:left="1260"/>
      <w:jc w:val="both"/>
      <w:textAlignment w:val="auto"/>
    </w:pPr>
    <w:rPr>
      <w:kern w:val="2"/>
      <w:sz w:val="21"/>
      <w:szCs w:val="24"/>
    </w:rPr>
  </w:style>
  <w:style w:type="paragraph" w:styleId="67">
    <w:name w:val="index 1"/>
    <w:basedOn w:val="1"/>
    <w:next w:val="1"/>
    <w:qFormat/>
    <w:uiPriority w:val="0"/>
    <w:pPr>
      <w:adjustRightInd/>
      <w:spacing w:line="240" w:lineRule="auto"/>
      <w:jc w:val="both"/>
      <w:textAlignment w:val="auto"/>
    </w:pPr>
    <w:rPr>
      <w:kern w:val="2"/>
      <w:sz w:val="21"/>
      <w:szCs w:val="24"/>
    </w:rPr>
  </w:style>
  <w:style w:type="paragraph" w:styleId="68">
    <w:name w:val="Title"/>
    <w:link w:val="100"/>
    <w:qFormat/>
    <w:uiPriority w:val="0"/>
    <w:pPr>
      <w:widowControl w:val="0"/>
      <w:adjustRightInd w:val="0"/>
      <w:spacing w:before="100" w:after="100"/>
      <w:jc w:val="center"/>
    </w:pPr>
    <w:rPr>
      <w:rFonts w:ascii="Times New Roman" w:hAnsi="Times New Roman" w:eastAsia="黑体" w:cs="Times New Roman"/>
      <w:kern w:val="2"/>
      <w:sz w:val="36"/>
      <w:szCs w:val="24"/>
      <w:lang w:val="en-US" w:eastAsia="zh-CN" w:bidi="ar-SA"/>
    </w:rPr>
  </w:style>
  <w:style w:type="paragraph" w:styleId="69">
    <w:name w:val="annotation subject"/>
    <w:basedOn w:val="22"/>
    <w:next w:val="22"/>
    <w:qFormat/>
    <w:uiPriority w:val="0"/>
    <w:rPr>
      <w:b/>
      <w:bCs/>
    </w:rPr>
  </w:style>
  <w:style w:type="paragraph" w:styleId="70">
    <w:name w:val="Body Text First Indent"/>
    <w:basedOn w:val="27"/>
    <w:link w:val="101"/>
    <w:qFormat/>
    <w:uiPriority w:val="0"/>
    <w:pPr>
      <w:ind w:firstLine="420" w:firstLineChars="100"/>
    </w:pPr>
    <w:rPr>
      <w:sz w:val="21"/>
    </w:rPr>
  </w:style>
  <w:style w:type="paragraph" w:styleId="71">
    <w:name w:val="Body Text First Indent 2"/>
    <w:basedOn w:val="28"/>
    <w:qFormat/>
    <w:uiPriority w:val="0"/>
    <w:pPr>
      <w:adjustRightInd/>
      <w:ind w:left="420" w:leftChars="200" w:firstLine="420" w:firstLineChars="200"/>
      <w:jc w:val="both"/>
      <w:textAlignment w:val="auto"/>
    </w:pPr>
    <w:rPr>
      <w:rFonts w:ascii="Times New Roman" w:hAnsi="Times New Roman"/>
      <w:kern w:val="2"/>
      <w:sz w:val="21"/>
      <w:szCs w:val="24"/>
    </w:rPr>
  </w:style>
  <w:style w:type="table" w:styleId="73">
    <w:name w:val="Table Grid"/>
    <w:basedOn w:val="7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5">
    <w:name w:val="Strong"/>
    <w:qFormat/>
    <w:uiPriority w:val="0"/>
    <w:rPr>
      <w:rFonts w:ascii="Tahoma" w:hAnsi="Tahoma" w:eastAsia="宋体"/>
      <w:b/>
      <w:bCs/>
      <w:kern w:val="2"/>
      <w:sz w:val="24"/>
      <w:szCs w:val="24"/>
      <w:lang w:val="en-US" w:eastAsia="zh-CN" w:bidi="ar-SA"/>
    </w:rPr>
  </w:style>
  <w:style w:type="character" w:styleId="76">
    <w:name w:val="page number"/>
    <w:qFormat/>
    <w:uiPriority w:val="0"/>
  </w:style>
  <w:style w:type="character" w:styleId="77">
    <w:name w:val="FollowedHyperlink"/>
    <w:qFormat/>
    <w:uiPriority w:val="0"/>
    <w:rPr>
      <w:rFonts w:ascii="Tahoma" w:hAnsi="Tahoma" w:eastAsia="宋体"/>
      <w:color w:val="800080"/>
      <w:kern w:val="2"/>
      <w:sz w:val="24"/>
      <w:szCs w:val="24"/>
      <w:u w:val="single"/>
      <w:lang w:val="en-US" w:eastAsia="zh-CN" w:bidi="ar-SA"/>
    </w:rPr>
  </w:style>
  <w:style w:type="character" w:styleId="78">
    <w:name w:val="Emphasis"/>
    <w:qFormat/>
    <w:uiPriority w:val="0"/>
    <w:rPr>
      <w:rFonts w:ascii="Tahoma" w:hAnsi="Tahoma"/>
      <w:kern w:val="2"/>
      <w:sz w:val="24"/>
    </w:rPr>
  </w:style>
  <w:style w:type="character" w:styleId="79">
    <w:name w:val="Hyperlink"/>
    <w:qFormat/>
    <w:uiPriority w:val="99"/>
    <w:rPr>
      <w:rFonts w:ascii="Tahoma" w:hAnsi="Tahoma"/>
      <w:color w:val="0A68AE"/>
      <w:kern w:val="2"/>
      <w:sz w:val="24"/>
      <w:u w:val="none"/>
    </w:rPr>
  </w:style>
  <w:style w:type="character" w:styleId="80">
    <w:name w:val="annotation reference"/>
    <w:qFormat/>
    <w:uiPriority w:val="0"/>
    <w:rPr>
      <w:rFonts w:ascii="Tahoma" w:hAnsi="Tahoma"/>
      <w:kern w:val="2"/>
      <w:sz w:val="21"/>
      <w:szCs w:val="21"/>
    </w:rPr>
  </w:style>
  <w:style w:type="paragraph" w:customStyle="1" w:styleId="81">
    <w:name w:val="样式 样式 标题 5H5口口1口2heading 5Level 3 - i第四层条h5PIM 5h51headi... + Fr..."/>
    <w:basedOn w:val="1"/>
    <w:qFormat/>
    <w:uiPriority w:val="0"/>
    <w:pPr>
      <w:numPr>
        <w:ilvl w:val="4"/>
        <w:numId w:val="1"/>
      </w:numPr>
      <w:spacing w:line="360" w:lineRule="auto"/>
    </w:pPr>
    <w:rPr>
      <w:rFonts w:ascii="Tahoma" w:hAnsi="Tahoma"/>
      <w:kern w:val="2"/>
    </w:rPr>
  </w:style>
  <w:style w:type="character" w:customStyle="1" w:styleId="82">
    <w:name w:val="标题 1 Char"/>
    <w:link w:val="2"/>
    <w:qFormat/>
    <w:uiPriority w:val="0"/>
    <w:rPr>
      <w:rFonts w:ascii="Tahoma" w:hAnsi="Tahoma" w:eastAsia="宋体"/>
      <w:b/>
      <w:bCs/>
      <w:kern w:val="44"/>
      <w:sz w:val="44"/>
      <w:szCs w:val="44"/>
      <w:lang w:val="en-US" w:eastAsia="zh-CN" w:bidi="ar-SA"/>
    </w:rPr>
  </w:style>
  <w:style w:type="character" w:customStyle="1" w:styleId="83">
    <w:name w:val="标题 2 Char"/>
    <w:link w:val="3"/>
    <w:qFormat/>
    <w:uiPriority w:val="0"/>
    <w:rPr>
      <w:rFonts w:ascii="Arial" w:hAnsi="Arial" w:eastAsia="黑体"/>
      <w:b/>
      <w:bCs/>
      <w:kern w:val="2"/>
      <w:sz w:val="32"/>
      <w:szCs w:val="32"/>
      <w:lang w:val="en-US" w:eastAsia="zh-CN" w:bidi="ar-SA"/>
    </w:rPr>
  </w:style>
  <w:style w:type="character" w:customStyle="1" w:styleId="84">
    <w:name w:val="标题 3 Char"/>
    <w:link w:val="4"/>
    <w:qFormat/>
    <w:uiPriority w:val="0"/>
    <w:rPr>
      <w:rFonts w:ascii="Tahoma" w:hAnsi="Tahoma" w:eastAsia="宋体"/>
      <w:b/>
      <w:bCs/>
      <w:kern w:val="2"/>
      <w:sz w:val="32"/>
      <w:szCs w:val="32"/>
      <w:lang w:val="en-US" w:eastAsia="zh-CN" w:bidi="ar-SA"/>
    </w:rPr>
  </w:style>
  <w:style w:type="character" w:customStyle="1" w:styleId="85">
    <w:name w:val="标题 4 Char"/>
    <w:link w:val="5"/>
    <w:qFormat/>
    <w:uiPriority w:val="0"/>
    <w:rPr>
      <w:rFonts w:ascii="Arial" w:hAnsi="Arial" w:eastAsia="黑体"/>
      <w:b/>
      <w:bCs/>
      <w:kern w:val="2"/>
      <w:sz w:val="28"/>
      <w:szCs w:val="28"/>
      <w:lang w:val="en-US" w:eastAsia="zh-CN" w:bidi="ar-SA"/>
    </w:rPr>
  </w:style>
  <w:style w:type="character" w:customStyle="1" w:styleId="86">
    <w:name w:val="标题 5 Char"/>
    <w:link w:val="6"/>
    <w:qFormat/>
    <w:uiPriority w:val="0"/>
    <w:rPr>
      <w:rFonts w:ascii="Tahoma" w:hAnsi="Tahoma" w:eastAsia="宋体"/>
      <w:b/>
      <w:bCs/>
      <w:kern w:val="2"/>
      <w:sz w:val="28"/>
      <w:szCs w:val="28"/>
      <w:lang w:val="en-US" w:eastAsia="zh-CN" w:bidi="ar-SA"/>
    </w:rPr>
  </w:style>
  <w:style w:type="character" w:customStyle="1" w:styleId="87">
    <w:name w:val="标题 6 Char"/>
    <w:link w:val="7"/>
    <w:qFormat/>
    <w:uiPriority w:val="0"/>
    <w:rPr>
      <w:rFonts w:ascii="Arial" w:hAnsi="Arial" w:eastAsia="黑体"/>
      <w:b/>
      <w:bCs/>
      <w:kern w:val="2"/>
      <w:sz w:val="24"/>
      <w:szCs w:val="24"/>
      <w:lang w:val="en-US" w:eastAsia="zh-CN" w:bidi="ar-SA"/>
    </w:rPr>
  </w:style>
  <w:style w:type="character" w:customStyle="1" w:styleId="88">
    <w:name w:val="标题 7 Char"/>
    <w:link w:val="8"/>
    <w:qFormat/>
    <w:uiPriority w:val="0"/>
    <w:rPr>
      <w:rFonts w:ascii="Tahoma" w:hAnsi="Tahoma" w:eastAsia="宋体"/>
      <w:b/>
      <w:bCs/>
      <w:kern w:val="2"/>
      <w:sz w:val="24"/>
      <w:szCs w:val="24"/>
      <w:lang w:val="en-US" w:eastAsia="zh-CN" w:bidi="ar-SA"/>
    </w:rPr>
  </w:style>
  <w:style w:type="character" w:customStyle="1" w:styleId="89">
    <w:name w:val="标题 8 Char"/>
    <w:link w:val="9"/>
    <w:qFormat/>
    <w:uiPriority w:val="0"/>
    <w:rPr>
      <w:rFonts w:ascii="Arial" w:hAnsi="Arial" w:eastAsia="黑体"/>
      <w:kern w:val="2"/>
      <w:sz w:val="24"/>
      <w:szCs w:val="24"/>
      <w:lang w:val="en-US" w:eastAsia="zh-CN" w:bidi="ar-SA"/>
    </w:rPr>
  </w:style>
  <w:style w:type="character" w:customStyle="1" w:styleId="90">
    <w:name w:val="标题 9 Char"/>
    <w:link w:val="10"/>
    <w:qFormat/>
    <w:uiPriority w:val="0"/>
    <w:rPr>
      <w:rFonts w:ascii="Arial" w:hAnsi="Arial" w:eastAsia="黑体"/>
      <w:kern w:val="2"/>
      <w:sz w:val="21"/>
      <w:szCs w:val="21"/>
      <w:lang w:val="en-US" w:eastAsia="zh-CN" w:bidi="ar-SA"/>
    </w:rPr>
  </w:style>
  <w:style w:type="character" w:customStyle="1" w:styleId="91">
    <w:name w:val="文档结构图 Char"/>
    <w:link w:val="21"/>
    <w:qFormat/>
    <w:uiPriority w:val="0"/>
    <w:rPr>
      <w:rFonts w:ascii="Tahoma" w:hAnsi="Tahoma" w:eastAsia="宋体"/>
      <w:kern w:val="2"/>
      <w:sz w:val="24"/>
      <w:lang w:val="en-US" w:eastAsia="zh-CN" w:bidi="ar-SA"/>
    </w:rPr>
  </w:style>
  <w:style w:type="character" w:customStyle="1" w:styleId="92">
    <w:name w:val="批注文字 Char"/>
    <w:link w:val="22"/>
    <w:qFormat/>
    <w:uiPriority w:val="0"/>
    <w:rPr>
      <w:kern w:val="2"/>
      <w:sz w:val="21"/>
      <w:szCs w:val="24"/>
    </w:rPr>
  </w:style>
  <w:style w:type="character" w:customStyle="1" w:styleId="93">
    <w:name w:val="正文文本 Char"/>
    <w:link w:val="27"/>
    <w:qFormat/>
    <w:uiPriority w:val="0"/>
    <w:rPr>
      <w:rFonts w:ascii="Tahoma" w:hAnsi="Tahoma" w:eastAsia="宋体"/>
      <w:kern w:val="2"/>
      <w:sz w:val="28"/>
      <w:lang w:val="en-US" w:eastAsia="zh-CN" w:bidi="ar-SA"/>
    </w:rPr>
  </w:style>
  <w:style w:type="character" w:customStyle="1" w:styleId="94">
    <w:name w:val="正文文本缩进 Char"/>
    <w:link w:val="28"/>
    <w:qFormat/>
    <w:uiPriority w:val="0"/>
    <w:rPr>
      <w:rFonts w:ascii="宋体" w:hAnsi="宋体" w:eastAsia="宋体"/>
      <w:kern w:val="2"/>
      <w:sz w:val="24"/>
      <w:szCs w:val="21"/>
      <w:lang w:val="en-US" w:eastAsia="zh-CN" w:bidi="ar-SA"/>
    </w:rPr>
  </w:style>
  <w:style w:type="character" w:customStyle="1" w:styleId="95">
    <w:name w:val="纯文本 Char"/>
    <w:link w:val="37"/>
    <w:qFormat/>
    <w:uiPriority w:val="0"/>
    <w:rPr>
      <w:rFonts w:ascii="宋体" w:hAnsi="Courier New" w:eastAsia="宋体"/>
      <w:kern w:val="2"/>
      <w:sz w:val="21"/>
      <w:szCs w:val="21"/>
      <w:lang w:val="en-US" w:eastAsia="zh-CN" w:bidi="ar-SA"/>
    </w:rPr>
  </w:style>
  <w:style w:type="character" w:customStyle="1" w:styleId="96">
    <w:name w:val="正文文本缩进 2 Char"/>
    <w:link w:val="42"/>
    <w:qFormat/>
    <w:uiPriority w:val="0"/>
    <w:rPr>
      <w:rFonts w:ascii="宋体" w:hAnsi="宋体" w:eastAsia="宋体"/>
      <w:kern w:val="2"/>
      <w:sz w:val="24"/>
      <w:szCs w:val="21"/>
      <w:lang w:val="en-US" w:eastAsia="zh-CN" w:bidi="ar-SA"/>
    </w:rPr>
  </w:style>
  <w:style w:type="character" w:customStyle="1" w:styleId="97">
    <w:name w:val="批注框文本 Char"/>
    <w:link w:val="44"/>
    <w:qFormat/>
    <w:uiPriority w:val="0"/>
    <w:rPr>
      <w:rFonts w:ascii="Tahoma" w:hAnsi="Tahoma" w:eastAsia="宋体"/>
      <w:kern w:val="2"/>
      <w:sz w:val="18"/>
      <w:szCs w:val="18"/>
      <w:lang w:val="en-US" w:eastAsia="zh-CN" w:bidi="ar-SA"/>
    </w:rPr>
  </w:style>
  <w:style w:type="character" w:customStyle="1" w:styleId="98">
    <w:name w:val="页脚 Char"/>
    <w:link w:val="45"/>
    <w:qFormat/>
    <w:uiPriority w:val="0"/>
    <w:rPr>
      <w:rFonts w:ascii="Tahoma" w:hAnsi="Tahoma" w:eastAsia="宋体"/>
      <w:kern w:val="2"/>
      <w:sz w:val="18"/>
      <w:lang w:val="en-US" w:eastAsia="zh-CN" w:bidi="ar-SA"/>
    </w:rPr>
  </w:style>
  <w:style w:type="character" w:customStyle="1" w:styleId="99">
    <w:name w:val="页眉 Char"/>
    <w:link w:val="47"/>
    <w:qFormat/>
    <w:uiPriority w:val="0"/>
    <w:rPr>
      <w:rFonts w:ascii="Tahoma" w:hAnsi="Tahoma" w:eastAsia="宋体"/>
      <w:kern w:val="2"/>
      <w:sz w:val="18"/>
      <w:lang w:val="en-US" w:eastAsia="zh-CN" w:bidi="ar-SA"/>
    </w:rPr>
  </w:style>
  <w:style w:type="character" w:customStyle="1" w:styleId="100">
    <w:name w:val="标题 Char"/>
    <w:link w:val="68"/>
    <w:qFormat/>
    <w:uiPriority w:val="0"/>
    <w:rPr>
      <w:rFonts w:ascii="Tahoma" w:hAnsi="Tahoma" w:eastAsia="宋体"/>
      <w:b/>
      <w:kern w:val="2"/>
      <w:sz w:val="44"/>
      <w:lang w:val="en-US" w:eastAsia="zh-CN" w:bidi="ar-SA"/>
    </w:rPr>
  </w:style>
  <w:style w:type="character" w:customStyle="1" w:styleId="101">
    <w:name w:val="正文首行缩进 Char"/>
    <w:link w:val="70"/>
    <w:qFormat/>
    <w:uiPriority w:val="0"/>
    <w:rPr>
      <w:rFonts w:ascii="Tahoma" w:hAnsi="Tahoma" w:eastAsia="宋体"/>
      <w:kern w:val="2"/>
      <w:sz w:val="21"/>
      <w:szCs w:val="24"/>
      <w:lang w:val="en-US" w:eastAsia="zh-CN" w:bidi="ar-SA"/>
    </w:rPr>
  </w:style>
  <w:style w:type="character" w:customStyle="1" w:styleId="102">
    <w:name w:val="hover36"/>
    <w:qFormat/>
    <w:uiPriority w:val="0"/>
    <w:rPr>
      <w:rFonts w:ascii="Tahoma" w:hAnsi="Tahoma"/>
      <w:color w:val="666666"/>
      <w:kern w:val="2"/>
      <w:sz w:val="24"/>
      <w:shd w:val="clear" w:color="auto" w:fill="EAEAEA"/>
    </w:rPr>
  </w:style>
  <w:style w:type="character" w:customStyle="1" w:styleId="103">
    <w:name w:val="bds_nopic"/>
    <w:qFormat/>
    <w:uiPriority w:val="0"/>
  </w:style>
  <w:style w:type="character" w:customStyle="1" w:styleId="104">
    <w:name w:val="f14 lh15"/>
    <w:qFormat/>
    <w:uiPriority w:val="0"/>
  </w:style>
  <w:style w:type="character" w:customStyle="1" w:styleId="105">
    <w:name w:val="Char Char8"/>
    <w:qFormat/>
    <w:uiPriority w:val="0"/>
    <w:rPr>
      <w:rFonts w:ascii="宋体" w:hAnsi="Courier New" w:eastAsia="宋体" w:cs="Courier New"/>
      <w:kern w:val="2"/>
      <w:sz w:val="24"/>
      <w:szCs w:val="21"/>
    </w:rPr>
  </w:style>
  <w:style w:type="character" w:customStyle="1" w:styleId="106">
    <w:name w:val="bds_nopic1"/>
    <w:qFormat/>
    <w:uiPriority w:val="0"/>
  </w:style>
  <w:style w:type="character" w:customStyle="1" w:styleId="107">
    <w:name w:val="孙普文字 Char"/>
    <w:qFormat/>
    <w:uiPriority w:val="0"/>
    <w:rPr>
      <w:rFonts w:ascii="宋体" w:hAnsi="Times New Roman" w:eastAsia="宋体" w:cs="Times New Roman"/>
      <w:kern w:val="0"/>
      <w:sz w:val="24"/>
      <w:szCs w:val="20"/>
    </w:rPr>
  </w:style>
  <w:style w:type="character" w:customStyle="1" w:styleId="108">
    <w:name w:val="段落正文 Char Char Char Char"/>
    <w:link w:val="109"/>
    <w:qFormat/>
    <w:uiPriority w:val="0"/>
    <w:rPr>
      <w:rFonts w:ascii="Tahoma" w:hAnsi="Tahoma" w:eastAsia="宋体"/>
      <w:spacing w:val="2"/>
      <w:kern w:val="2"/>
      <w:sz w:val="24"/>
      <w:szCs w:val="24"/>
      <w:lang w:val="en-US" w:eastAsia="zh-CN" w:bidi="ar-SA"/>
    </w:rPr>
  </w:style>
  <w:style w:type="paragraph" w:customStyle="1" w:styleId="109">
    <w:name w:val="段落正文 Char Char"/>
    <w:basedOn w:val="1"/>
    <w:link w:val="108"/>
    <w:qFormat/>
    <w:uiPriority w:val="0"/>
    <w:pPr>
      <w:adjustRightInd/>
      <w:spacing w:beforeLines="50" w:line="360" w:lineRule="auto"/>
      <w:ind w:firstLine="200" w:firstLineChars="200"/>
      <w:jc w:val="both"/>
      <w:textAlignment w:val="auto"/>
    </w:pPr>
    <w:rPr>
      <w:rFonts w:ascii="Tahoma" w:hAnsi="Tahoma"/>
      <w:spacing w:val="2"/>
      <w:kern w:val="2"/>
      <w:szCs w:val="24"/>
    </w:rPr>
  </w:style>
  <w:style w:type="character" w:customStyle="1" w:styleId="110">
    <w:name w:val="表格文本 Char Char Char Char Char Char"/>
    <w:link w:val="111"/>
    <w:qFormat/>
    <w:uiPriority w:val="0"/>
    <w:rPr>
      <w:rFonts w:ascii="Arial" w:hAnsi="Arial" w:eastAsia="宋体" w:cs="Arial"/>
      <w:color w:val="000000"/>
      <w:kern w:val="2"/>
      <w:sz w:val="21"/>
      <w:szCs w:val="21"/>
      <w:lang w:val="en-US" w:eastAsia="zh-CN" w:bidi="ar-SA"/>
    </w:rPr>
  </w:style>
  <w:style w:type="paragraph" w:customStyle="1" w:styleId="111">
    <w:name w:val="表格文本 Char Char Char Char"/>
    <w:basedOn w:val="1"/>
    <w:link w:val="110"/>
    <w:qFormat/>
    <w:uiPriority w:val="0"/>
    <w:pPr>
      <w:tabs>
        <w:tab w:val="decimal" w:pos="0"/>
      </w:tabs>
      <w:autoSpaceDE w:val="0"/>
      <w:autoSpaceDN w:val="0"/>
      <w:spacing w:line="300" w:lineRule="auto"/>
      <w:jc w:val="center"/>
      <w:textAlignment w:val="auto"/>
    </w:pPr>
    <w:rPr>
      <w:rFonts w:ascii="Arial" w:hAnsi="Arial" w:cs="Arial"/>
      <w:color w:val="000000"/>
      <w:kern w:val="2"/>
      <w:sz w:val="21"/>
      <w:szCs w:val="21"/>
    </w:rPr>
  </w:style>
  <w:style w:type="character" w:customStyle="1" w:styleId="112">
    <w:name w:val="sm"/>
    <w:qFormat/>
    <w:uiPriority w:val="0"/>
    <w:rPr>
      <w:rFonts w:ascii="Tahoma" w:hAnsi="Tahoma"/>
      <w:color w:val="666666"/>
      <w:kern w:val="2"/>
      <w:sz w:val="18"/>
      <w:szCs w:val="18"/>
    </w:rPr>
  </w:style>
  <w:style w:type="character" w:customStyle="1" w:styleId="113">
    <w:name w:val="样式1 Char Char"/>
    <w:qFormat/>
    <w:uiPriority w:val="0"/>
    <w:rPr>
      <w:rFonts w:ascii="宋体" w:hAnsi="宋体" w:eastAsia="宋体"/>
      <w:kern w:val="2"/>
      <w:sz w:val="21"/>
      <w:szCs w:val="21"/>
      <w:lang w:val="en-US" w:eastAsia="zh-CN" w:bidi="ar-SA"/>
    </w:rPr>
  </w:style>
  <w:style w:type="character" w:customStyle="1" w:styleId="114">
    <w:name w:val="hover32"/>
    <w:qFormat/>
    <w:uiPriority w:val="0"/>
    <w:rPr>
      <w:rFonts w:ascii="Tahoma" w:hAnsi="Tahoma"/>
      <w:color w:val="666666"/>
      <w:kern w:val="2"/>
      <w:sz w:val="24"/>
      <w:shd w:val="clear" w:color="auto" w:fill="EAEAEA"/>
    </w:rPr>
  </w:style>
  <w:style w:type="character" w:customStyle="1" w:styleId="115">
    <w:name w:val="bsharetext"/>
    <w:qFormat/>
    <w:uiPriority w:val="0"/>
  </w:style>
  <w:style w:type="character" w:customStyle="1" w:styleId="116">
    <w:name w:val="bds_nopic2"/>
    <w:qFormat/>
    <w:uiPriority w:val="0"/>
  </w:style>
  <w:style w:type="character" w:customStyle="1" w:styleId="117">
    <w:name w:val="span_paramvalue"/>
    <w:qFormat/>
    <w:uiPriority w:val="0"/>
  </w:style>
  <w:style w:type="character" w:customStyle="1" w:styleId="118">
    <w:name w:val="正文文字 Char Char"/>
    <w:link w:val="119"/>
    <w:qFormat/>
    <w:uiPriority w:val="0"/>
    <w:rPr>
      <w:kern w:val="2"/>
      <w:sz w:val="24"/>
      <w:szCs w:val="24"/>
      <w:lang w:bidi="ar-SA"/>
    </w:rPr>
  </w:style>
  <w:style w:type="paragraph" w:customStyle="1" w:styleId="119">
    <w:name w:val="正文文字"/>
    <w:basedOn w:val="1"/>
    <w:link w:val="118"/>
    <w:qFormat/>
    <w:uiPriority w:val="0"/>
    <w:pPr>
      <w:adjustRightInd/>
      <w:spacing w:line="360" w:lineRule="auto"/>
      <w:ind w:firstLine="480" w:firstLineChars="200"/>
      <w:jc w:val="both"/>
      <w:textAlignment w:val="auto"/>
    </w:pPr>
    <w:rPr>
      <w:kern w:val="2"/>
      <w:szCs w:val="24"/>
    </w:rPr>
  </w:style>
  <w:style w:type="character" w:customStyle="1" w:styleId="120">
    <w:name w:val="文档正文 Char Char"/>
    <w:link w:val="121"/>
    <w:qFormat/>
    <w:uiPriority w:val="0"/>
    <w:rPr>
      <w:rFonts w:ascii="长城仿宋" w:hAnsi="Tahoma" w:eastAsia="长城仿宋"/>
      <w:kern w:val="2"/>
      <w:sz w:val="28"/>
      <w:lang w:val="en-US" w:eastAsia="zh-CN" w:bidi="ar-SA"/>
    </w:rPr>
  </w:style>
  <w:style w:type="paragraph" w:customStyle="1" w:styleId="121">
    <w:name w:val="文档正文"/>
    <w:basedOn w:val="1"/>
    <w:link w:val="120"/>
    <w:qFormat/>
    <w:uiPriority w:val="0"/>
    <w:pPr>
      <w:spacing w:line="312" w:lineRule="atLeast"/>
      <w:ind w:firstLine="567"/>
      <w:jc w:val="both"/>
    </w:pPr>
    <w:rPr>
      <w:rFonts w:ascii="长城仿宋" w:hAnsi="Tahoma" w:eastAsia="长城仿宋"/>
      <w:kern w:val="2"/>
      <w:sz w:val="28"/>
    </w:rPr>
  </w:style>
  <w:style w:type="character" w:customStyle="1" w:styleId="122">
    <w:name w:val="lh_yx"/>
    <w:qFormat/>
    <w:uiPriority w:val="0"/>
    <w:rPr>
      <w:rFonts w:ascii="Tahoma" w:hAnsi="Tahoma"/>
      <w:kern w:val="2"/>
      <w:sz w:val="24"/>
      <w:shd w:val="clear" w:color="auto" w:fill="FF6600"/>
    </w:rPr>
  </w:style>
  <w:style w:type="character" w:customStyle="1" w:styleId="123">
    <w:name w:val="表正文 Char1"/>
    <w:qFormat/>
    <w:uiPriority w:val="0"/>
    <w:rPr>
      <w:rFonts w:ascii="Tahoma" w:hAnsi="Tahoma" w:eastAsia="宋体"/>
      <w:kern w:val="2"/>
      <w:sz w:val="24"/>
      <w:lang w:val="en-US" w:eastAsia="zh-CN" w:bidi="ar-SA"/>
    </w:rPr>
  </w:style>
  <w:style w:type="character" w:customStyle="1" w:styleId="124">
    <w:name w:val="dq_jdt"/>
    <w:qFormat/>
    <w:uiPriority w:val="0"/>
    <w:rPr>
      <w:rFonts w:ascii="Tahoma" w:hAnsi="Tahoma"/>
      <w:color w:val="FFFFFF"/>
      <w:kern w:val="2"/>
      <w:sz w:val="24"/>
    </w:rPr>
  </w:style>
  <w:style w:type="character" w:customStyle="1" w:styleId="125">
    <w:name w:val="style11"/>
    <w:qFormat/>
    <w:uiPriority w:val="0"/>
    <w:rPr>
      <w:rFonts w:hint="default" w:ascii="Arial" w:hAnsi="Arial" w:eastAsia="宋体" w:cs="Arial"/>
      <w:kern w:val="2"/>
      <w:sz w:val="24"/>
      <w:szCs w:val="24"/>
      <w:lang w:val="en-US" w:eastAsia="zh-CN" w:bidi="ar-SA"/>
    </w:rPr>
  </w:style>
  <w:style w:type="character" w:customStyle="1" w:styleId="126">
    <w:name w:val="hover35"/>
    <w:qFormat/>
    <w:uiPriority w:val="0"/>
    <w:rPr>
      <w:rFonts w:ascii="Tahoma" w:hAnsi="Tahoma"/>
      <w:color w:val="666666"/>
      <w:kern w:val="2"/>
      <w:sz w:val="24"/>
      <w:shd w:val="clear" w:color="auto" w:fill="EAEAEA"/>
    </w:rPr>
  </w:style>
  <w:style w:type="character" w:customStyle="1" w:styleId="127">
    <w:name w:val="hover33"/>
    <w:qFormat/>
    <w:uiPriority w:val="0"/>
    <w:rPr>
      <w:rFonts w:ascii="Tahoma" w:hAnsi="Tahoma"/>
      <w:color w:val="666666"/>
      <w:kern w:val="2"/>
      <w:sz w:val="24"/>
      <w:shd w:val="clear" w:color="auto" w:fill="EAEAEA"/>
    </w:rPr>
  </w:style>
  <w:style w:type="character" w:customStyle="1" w:styleId="128">
    <w:name w:val="bds_more"/>
    <w:qFormat/>
    <w:uiPriority w:val="0"/>
  </w:style>
  <w:style w:type="character" w:customStyle="1" w:styleId="129">
    <w:name w:val="Char2"/>
    <w:qFormat/>
    <w:uiPriority w:val="0"/>
    <w:rPr>
      <w:rFonts w:ascii="Arial" w:hAnsi="Arial" w:eastAsia="黑体"/>
      <w:b/>
      <w:bCs/>
      <w:kern w:val="2"/>
      <w:sz w:val="28"/>
      <w:szCs w:val="28"/>
      <w:lang w:val="en-US" w:eastAsia="zh-CN" w:bidi="ar-SA"/>
    </w:rPr>
  </w:style>
  <w:style w:type="character" w:customStyle="1" w:styleId="130">
    <w:name w:val="content1"/>
    <w:qFormat/>
    <w:uiPriority w:val="0"/>
    <w:rPr>
      <w:rFonts w:hint="default" w:ascii="ˎ̥" w:hAnsi="ˎ̥"/>
      <w:color w:val="000000"/>
      <w:kern w:val="2"/>
      <w:sz w:val="22"/>
      <w:szCs w:val="22"/>
      <w:u w:val="none"/>
    </w:rPr>
  </w:style>
  <w:style w:type="character" w:customStyle="1" w:styleId="131">
    <w:name w:val="hover34"/>
    <w:qFormat/>
    <w:uiPriority w:val="0"/>
    <w:rPr>
      <w:rFonts w:ascii="Tahoma" w:hAnsi="Tahoma"/>
      <w:color w:val="999999"/>
      <w:kern w:val="2"/>
      <w:sz w:val="24"/>
      <w:shd w:val="clear" w:color="auto" w:fill="EAEAEA"/>
    </w:rPr>
  </w:style>
  <w:style w:type="character" w:customStyle="1" w:styleId="132">
    <w:name w:val="缺省文本 Char Char"/>
    <w:link w:val="133"/>
    <w:qFormat/>
    <w:uiPriority w:val="0"/>
    <w:rPr>
      <w:rFonts w:ascii="Tahoma" w:hAnsi="Tahoma" w:eastAsia="宋体"/>
      <w:kern w:val="2"/>
      <w:sz w:val="24"/>
      <w:szCs w:val="24"/>
      <w:lang w:val="en-US" w:eastAsia="zh-CN" w:bidi="ar-SA"/>
    </w:rPr>
  </w:style>
  <w:style w:type="paragraph" w:customStyle="1" w:styleId="133">
    <w:name w:val="缺省文本"/>
    <w:basedOn w:val="1"/>
    <w:link w:val="132"/>
    <w:qFormat/>
    <w:uiPriority w:val="0"/>
    <w:pPr>
      <w:autoSpaceDE w:val="0"/>
      <w:autoSpaceDN w:val="0"/>
      <w:spacing w:line="240" w:lineRule="auto"/>
      <w:ind w:firstLine="454"/>
      <w:jc w:val="both"/>
      <w:textAlignment w:val="auto"/>
    </w:pPr>
    <w:rPr>
      <w:rFonts w:ascii="Tahoma" w:hAnsi="Tahoma"/>
      <w:kern w:val="2"/>
      <w:szCs w:val="24"/>
    </w:rPr>
  </w:style>
  <w:style w:type="character" w:customStyle="1" w:styleId="134">
    <w:name w:val="Char Char15"/>
    <w:qFormat/>
    <w:uiPriority w:val="0"/>
    <w:rPr>
      <w:rFonts w:ascii="Tahoma" w:hAnsi="Tahoma"/>
      <w:b/>
      <w:bCs/>
      <w:kern w:val="2"/>
      <w:sz w:val="32"/>
      <w:szCs w:val="32"/>
    </w:rPr>
  </w:style>
  <w:style w:type="paragraph" w:customStyle="1" w:styleId="135">
    <w:name w:val="样式 标题 1 + 四号 居中 段前: 12 磅 段后: 12 磅 行距: 单倍行距"/>
    <w:basedOn w:val="2"/>
    <w:qFormat/>
    <w:uiPriority w:val="0"/>
    <w:pPr>
      <w:spacing w:line="240" w:lineRule="auto"/>
      <w:jc w:val="center"/>
    </w:pPr>
    <w:rPr>
      <w:sz w:val="28"/>
      <w:szCs w:val="20"/>
    </w:rPr>
  </w:style>
  <w:style w:type="paragraph" w:customStyle="1" w:styleId="136">
    <w:name w:val="方案项目"/>
    <w:basedOn w:val="1"/>
    <w:qFormat/>
    <w:uiPriority w:val="0"/>
    <w:pPr>
      <w:tabs>
        <w:tab w:val="left" w:pos="360"/>
        <w:tab w:val="left" w:pos="2700"/>
      </w:tabs>
      <w:snapToGrid w:val="0"/>
      <w:spacing w:line="360" w:lineRule="auto"/>
      <w:ind w:left="567"/>
    </w:pPr>
    <w:rPr>
      <w:rFonts w:ascii="Arial" w:hAnsi="Arial"/>
      <w:bCs/>
      <w:snapToGrid w:val="0"/>
      <w:sz w:val="21"/>
      <w:szCs w:val="24"/>
    </w:rPr>
  </w:style>
  <w:style w:type="paragraph" w:customStyle="1" w:styleId="137">
    <w:name w:val="段落正文"/>
    <w:basedOn w:val="1"/>
    <w:qFormat/>
    <w:uiPriority w:val="0"/>
    <w:pPr>
      <w:adjustRightInd/>
      <w:spacing w:beforeLines="50" w:line="360" w:lineRule="auto"/>
      <w:ind w:firstLine="200" w:firstLineChars="200"/>
      <w:jc w:val="both"/>
      <w:textAlignment w:val="auto"/>
    </w:pPr>
    <w:rPr>
      <w:spacing w:val="2"/>
      <w:kern w:val="2"/>
      <w:szCs w:val="24"/>
    </w:rPr>
  </w:style>
  <w:style w:type="paragraph" w:customStyle="1" w:styleId="138">
    <w:name w:val="表样式"/>
    <w:basedOn w:val="1"/>
    <w:qFormat/>
    <w:uiPriority w:val="0"/>
    <w:pPr>
      <w:adjustRightInd/>
      <w:spacing w:line="240" w:lineRule="auto"/>
      <w:jc w:val="both"/>
      <w:textAlignment w:val="auto"/>
    </w:pPr>
    <w:rPr>
      <w:rFonts w:ascii="宋体" w:hAnsi="宋体"/>
      <w:kern w:val="2"/>
      <w:sz w:val="18"/>
      <w:szCs w:val="24"/>
    </w:rPr>
  </w:style>
  <w:style w:type="paragraph" w:customStyle="1" w:styleId="139">
    <w:name w:val="Char"/>
    <w:basedOn w:val="1"/>
    <w:qFormat/>
    <w:uiPriority w:val="0"/>
    <w:pPr>
      <w:adjustRightInd/>
      <w:spacing w:line="360" w:lineRule="auto"/>
      <w:ind w:firstLine="200" w:firstLineChars="200"/>
      <w:jc w:val="both"/>
      <w:textAlignment w:val="auto"/>
    </w:pPr>
    <w:rPr>
      <w:rFonts w:ascii="Tahoma" w:hAnsi="Tahoma"/>
      <w:kern w:val="2"/>
    </w:rPr>
  </w:style>
  <w:style w:type="paragraph" w:customStyle="1" w:styleId="140">
    <w:name w:val="Char1 Char Char Char"/>
    <w:basedOn w:val="1"/>
    <w:qFormat/>
    <w:uiPriority w:val="0"/>
    <w:pPr>
      <w:adjustRightInd/>
      <w:spacing w:line="240" w:lineRule="auto"/>
      <w:jc w:val="both"/>
      <w:textAlignment w:val="auto"/>
    </w:pPr>
    <w:rPr>
      <w:rFonts w:ascii="Tahoma" w:hAnsi="Tahoma"/>
      <w:kern w:val="2"/>
    </w:rPr>
  </w:style>
  <w:style w:type="paragraph" w:customStyle="1" w:styleId="141">
    <w:name w:val="标准小四"/>
    <w:basedOn w:val="1"/>
    <w:qFormat/>
    <w:uiPriority w:val="0"/>
    <w:pPr>
      <w:adjustRightInd/>
      <w:spacing w:beforeLines="50" w:line="360" w:lineRule="auto"/>
      <w:ind w:firstLine="480" w:firstLineChars="200"/>
      <w:jc w:val="both"/>
      <w:textAlignment w:val="auto"/>
    </w:pPr>
    <w:rPr>
      <w:rFonts w:ascii="宋体" w:hAnsi="宋体"/>
      <w:kern w:val="2"/>
      <w:szCs w:val="28"/>
    </w:rPr>
  </w:style>
  <w:style w:type="paragraph" w:customStyle="1" w:styleId="142">
    <w:name w:val="_Style 89"/>
    <w:basedOn w:val="1"/>
    <w:qFormat/>
    <w:uiPriority w:val="0"/>
    <w:pPr>
      <w:tabs>
        <w:tab w:val="left" w:pos="360"/>
      </w:tabs>
      <w:adjustRightInd/>
      <w:spacing w:line="240" w:lineRule="auto"/>
      <w:jc w:val="both"/>
      <w:textAlignment w:val="auto"/>
    </w:pPr>
    <w:rPr>
      <w:rFonts w:ascii="Tahoma" w:hAnsi="Tahoma"/>
      <w:kern w:val="2"/>
    </w:rPr>
  </w:style>
  <w:style w:type="paragraph" w:customStyle="1" w:styleId="143">
    <w:name w:val="列表（编号一级）（绿盟科技）"/>
    <w:basedOn w:val="144"/>
    <w:qFormat/>
    <w:uiPriority w:val="0"/>
    <w:pPr>
      <w:tabs>
        <w:tab w:val="left" w:pos="735"/>
      </w:tabs>
      <w:spacing w:beforeLines="25"/>
      <w:ind w:left="735" w:hanging="735"/>
    </w:pPr>
  </w:style>
  <w:style w:type="paragraph" w:customStyle="1" w:styleId="14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45">
    <w:name w:val="样式 小四 行距: 1.5 倍行距 首行缩进:  2 字符"/>
    <w:basedOn w:val="1"/>
    <w:qFormat/>
    <w:uiPriority w:val="0"/>
    <w:pPr>
      <w:adjustRightInd/>
      <w:spacing w:line="360" w:lineRule="auto"/>
      <w:ind w:firstLine="480" w:firstLineChars="200"/>
      <w:jc w:val="both"/>
      <w:textAlignment w:val="auto"/>
    </w:pPr>
    <w:rPr>
      <w:rFonts w:cs="宋体"/>
      <w:kern w:val="2"/>
    </w:rPr>
  </w:style>
  <w:style w:type="paragraph" w:customStyle="1" w:styleId="146">
    <w:name w:val="样式 宋体 五号 两端对齐 行距: 单倍行距"/>
    <w:basedOn w:val="1"/>
    <w:qFormat/>
    <w:uiPriority w:val="0"/>
    <w:pPr>
      <w:spacing w:line="240" w:lineRule="auto"/>
      <w:jc w:val="both"/>
    </w:pPr>
    <w:rPr>
      <w:rFonts w:ascii="宋体" w:hAnsi="宋体"/>
      <w:sz w:val="21"/>
    </w:rPr>
  </w:style>
  <w:style w:type="paragraph" w:customStyle="1" w:styleId="147">
    <w:name w:val="Char Char Char Char Char Char Char"/>
    <w:basedOn w:val="1"/>
    <w:qFormat/>
    <w:uiPriority w:val="0"/>
  </w:style>
  <w:style w:type="paragraph" w:customStyle="1" w:styleId="148">
    <w:name w:val="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149">
    <w:name w:val="Char Char1"/>
    <w:basedOn w:val="1"/>
    <w:qFormat/>
    <w:uiPriority w:val="0"/>
    <w:pPr>
      <w:adjustRightInd/>
      <w:spacing w:afterLines="25" w:line="300" w:lineRule="auto"/>
      <w:jc w:val="both"/>
      <w:textAlignment w:val="auto"/>
    </w:pPr>
    <w:rPr>
      <w:rFonts w:ascii="Tahoma" w:hAnsi="Tahoma"/>
      <w:kern w:val="2"/>
      <w:szCs w:val="24"/>
    </w:rPr>
  </w:style>
  <w:style w:type="paragraph" w:customStyle="1" w:styleId="150">
    <w:name w:val="样式2"/>
    <w:basedOn w:val="1"/>
    <w:qFormat/>
    <w:uiPriority w:val="0"/>
    <w:pPr>
      <w:tabs>
        <w:tab w:val="left" w:pos="567"/>
      </w:tabs>
      <w:spacing w:line="240" w:lineRule="auto"/>
      <w:ind w:left="567" w:hanging="567"/>
      <w:jc w:val="both"/>
    </w:pPr>
    <w:rPr>
      <w:rFonts w:ascii="宋体" w:hAnsi="宋体"/>
      <w:sz w:val="21"/>
      <w:szCs w:val="21"/>
    </w:rPr>
  </w:style>
  <w:style w:type="paragraph" w:customStyle="1" w:styleId="151">
    <w:name w:val="_Style 149"/>
    <w:qFormat/>
    <w:uiPriority w:val="0"/>
    <w:rPr>
      <w:rFonts w:ascii="Times New Roman" w:hAnsi="Times New Roman" w:eastAsia="宋体" w:cs="Times New Roman"/>
      <w:sz w:val="24"/>
      <w:lang w:val="en-US" w:eastAsia="zh-CN" w:bidi="ar-SA"/>
    </w:rPr>
  </w:style>
  <w:style w:type="paragraph" w:customStyle="1" w:styleId="152">
    <w:name w:val="方案正文"/>
    <w:basedOn w:val="1"/>
    <w:qFormat/>
    <w:uiPriority w:val="0"/>
    <w:pPr>
      <w:snapToGrid w:val="0"/>
      <w:spacing w:line="360" w:lineRule="auto"/>
      <w:ind w:firstLine="454"/>
    </w:pPr>
    <w:rPr>
      <w:rFonts w:ascii="Arial" w:hAnsi="Arial"/>
      <w:bCs/>
      <w:snapToGrid w:val="0"/>
      <w:sz w:val="21"/>
      <w:szCs w:val="24"/>
    </w:rPr>
  </w:style>
  <w:style w:type="paragraph" w:customStyle="1" w:styleId="153">
    <w:name w:val="Char11"/>
    <w:basedOn w:val="1"/>
    <w:qFormat/>
    <w:uiPriority w:val="0"/>
    <w:pPr>
      <w:tabs>
        <w:tab w:val="left" w:pos="360"/>
      </w:tabs>
      <w:adjustRightInd/>
      <w:spacing w:line="240" w:lineRule="auto"/>
      <w:jc w:val="both"/>
      <w:textAlignment w:val="auto"/>
    </w:pPr>
    <w:rPr>
      <w:rFonts w:ascii="Tahoma" w:hAnsi="Tahoma"/>
      <w:kern w:val="2"/>
    </w:rPr>
  </w:style>
  <w:style w:type="paragraph" w:customStyle="1" w:styleId="154">
    <w:name w:val="首行缩进:  0.85 厘米"/>
    <w:basedOn w:val="1"/>
    <w:qFormat/>
    <w:uiPriority w:val="0"/>
    <w:pPr>
      <w:widowControl/>
      <w:ind w:firstLine="482"/>
    </w:pPr>
    <w:rPr>
      <w:rFonts w:cs="宋体"/>
    </w:rPr>
  </w:style>
  <w:style w:type="paragraph" w:customStyle="1" w:styleId="155">
    <w:name w:val="Body Text Indent 21"/>
    <w:basedOn w:val="1"/>
    <w:qFormat/>
    <w:uiPriority w:val="0"/>
    <w:pPr>
      <w:spacing w:line="240" w:lineRule="auto"/>
      <w:ind w:left="720" w:hanging="720"/>
      <w:jc w:val="both"/>
    </w:pPr>
    <w:rPr>
      <w:b/>
      <w:kern w:val="2"/>
      <w:sz w:val="28"/>
    </w:rPr>
  </w:style>
  <w:style w:type="paragraph" w:customStyle="1" w:styleId="156">
    <w:name w:val="规范正文"/>
    <w:basedOn w:val="1"/>
    <w:qFormat/>
    <w:uiPriority w:val="0"/>
    <w:pPr>
      <w:spacing w:beforeLines="50" w:line="360" w:lineRule="auto"/>
      <w:ind w:firstLine="480" w:firstLineChars="200"/>
      <w:jc w:val="both"/>
    </w:pPr>
  </w:style>
  <w:style w:type="paragraph" w:customStyle="1" w:styleId="157">
    <w:name w:val="正文内容"/>
    <w:basedOn w:val="1"/>
    <w:qFormat/>
    <w:uiPriority w:val="0"/>
    <w:pPr>
      <w:adjustRightInd/>
      <w:spacing w:line="360" w:lineRule="auto"/>
      <w:ind w:firstLine="480" w:firstLineChars="200"/>
      <w:jc w:val="both"/>
      <w:textAlignment w:val="auto"/>
    </w:pPr>
    <w:rPr>
      <w:rFonts w:eastAsia="楷体_GB2312"/>
      <w:kern w:val="2"/>
      <w:szCs w:val="24"/>
    </w:rPr>
  </w:style>
  <w:style w:type="paragraph" w:customStyle="1" w:styleId="158">
    <w:name w:val="Body Text 21"/>
    <w:basedOn w:val="1"/>
    <w:qFormat/>
    <w:uiPriority w:val="0"/>
    <w:pPr>
      <w:spacing w:line="400" w:lineRule="exact"/>
      <w:ind w:firstLine="357"/>
      <w:jc w:val="both"/>
    </w:pPr>
    <w:rPr>
      <w:kern w:val="2"/>
      <w:sz w:val="28"/>
    </w:rPr>
  </w:style>
  <w:style w:type="paragraph" w:customStyle="1" w:styleId="159">
    <w:name w:val="lulu标题1"/>
    <w:basedOn w:val="2"/>
    <w:qFormat/>
    <w:uiPriority w:val="0"/>
    <w:pPr>
      <w:spacing w:line="480" w:lineRule="auto"/>
    </w:pPr>
    <w:rPr>
      <w:szCs w:val="20"/>
    </w:rPr>
  </w:style>
  <w:style w:type="paragraph" w:customStyle="1" w:styleId="160">
    <w:name w:val="样式 样式 标题 4 + 段前: 5 磅 段后: 5 磅 行距: 单倍行距 + 五号"/>
    <w:basedOn w:val="161"/>
    <w:qFormat/>
    <w:uiPriority w:val="0"/>
    <w:pPr>
      <w:tabs>
        <w:tab w:val="left" w:pos="1680"/>
      </w:tabs>
    </w:pPr>
    <w:rPr>
      <w:sz w:val="21"/>
    </w:rPr>
  </w:style>
  <w:style w:type="paragraph" w:customStyle="1" w:styleId="161">
    <w:name w:val="样式 标题 4 + 段前: 5 磅 段后: 5 磅 行距: 单倍行距"/>
    <w:basedOn w:val="5"/>
    <w:qFormat/>
    <w:uiPriority w:val="0"/>
    <w:pPr>
      <w:tabs>
        <w:tab w:val="left" w:pos="1680"/>
      </w:tabs>
      <w:spacing w:line="240" w:lineRule="auto"/>
      <w:ind w:left="1680" w:hanging="420"/>
    </w:pPr>
    <w:rPr>
      <w:szCs w:val="20"/>
    </w:rPr>
  </w:style>
  <w:style w:type="paragraph" w:customStyle="1" w:styleId="162">
    <w:name w:val="默认段落字体 Para Char Char Char1 Char"/>
    <w:basedOn w:val="1"/>
    <w:qFormat/>
    <w:uiPriority w:val="0"/>
    <w:pPr>
      <w:adjustRightInd/>
      <w:spacing w:line="360" w:lineRule="auto"/>
      <w:ind w:left="420" w:firstLine="420"/>
      <w:jc w:val="both"/>
      <w:textAlignment w:val="auto"/>
    </w:pPr>
    <w:rPr>
      <w:szCs w:val="21"/>
    </w:rPr>
  </w:style>
  <w:style w:type="paragraph" w:customStyle="1" w:styleId="163">
    <w:name w:val="标书_标题2"/>
    <w:basedOn w:val="3"/>
    <w:qFormat/>
    <w:uiPriority w:val="0"/>
    <w:pPr>
      <w:adjustRightInd/>
      <w:spacing w:line="413" w:lineRule="auto"/>
    </w:pPr>
    <w:rPr>
      <w:sz w:val="28"/>
      <w:szCs w:val="20"/>
    </w:rPr>
  </w:style>
  <w:style w:type="paragraph" w:customStyle="1" w:styleId="164">
    <w:name w:val="表格"/>
    <w:basedOn w:val="1"/>
    <w:qFormat/>
    <w:uiPriority w:val="0"/>
    <w:pPr>
      <w:spacing w:line="312" w:lineRule="atLeast"/>
      <w:jc w:val="center"/>
    </w:pPr>
    <w:rPr>
      <w:sz w:val="21"/>
    </w:rPr>
  </w:style>
  <w:style w:type="paragraph" w:customStyle="1" w:styleId="165">
    <w:name w:val="插图标注（绿盟科技）"/>
    <w:next w:val="144"/>
    <w:qFormat/>
    <w:uiPriority w:val="0"/>
    <w:pPr>
      <w:tabs>
        <w:tab w:val="left" w:pos="1276"/>
      </w:tabs>
      <w:spacing w:after="156"/>
      <w:ind w:left="1276" w:hanging="1276"/>
      <w:jc w:val="center"/>
    </w:pPr>
    <w:rPr>
      <w:rFonts w:ascii="Arial" w:hAnsi="Arial" w:eastAsia="宋体" w:cs="Arial"/>
      <w:sz w:val="21"/>
      <w:szCs w:val="21"/>
      <w:lang w:val="en-US" w:eastAsia="zh-CN" w:bidi="ar-SA"/>
    </w:rPr>
  </w:style>
  <w:style w:type="paragraph" w:customStyle="1" w:styleId="166">
    <w:name w:val="标题5"/>
    <w:next w:val="1"/>
    <w:qFormat/>
    <w:uiPriority w:val="0"/>
    <w:rPr>
      <w:rFonts w:ascii="Arial" w:hAnsi="Arial" w:eastAsia="华文中宋" w:cs="Times New Roman"/>
      <w:b/>
      <w:kern w:val="2"/>
      <w:sz w:val="28"/>
      <w:lang w:val="en-US" w:eastAsia="zh-CN" w:bidi="ar-SA"/>
    </w:rPr>
  </w:style>
  <w:style w:type="paragraph" w:customStyle="1" w:styleId="167">
    <w:name w:val="PMletterText"/>
    <w:basedOn w:val="168"/>
    <w:qFormat/>
    <w:uiPriority w:val="0"/>
    <w:pPr>
      <w:ind w:left="720"/>
    </w:pPr>
  </w:style>
  <w:style w:type="paragraph" w:customStyle="1" w:styleId="168">
    <w:name w:val="PMstyle"/>
    <w:qFormat/>
    <w:uiPriority w:val="0"/>
    <w:rPr>
      <w:rFonts w:ascii="Tahoma" w:hAnsi="Tahoma" w:eastAsia="宋体" w:cs="Times New Roman"/>
      <w:sz w:val="22"/>
      <w:lang w:val="en-US" w:eastAsia="zh-CN" w:bidi="ar-SA"/>
    </w:rPr>
  </w:style>
  <w:style w:type="paragraph" w:customStyle="1" w:styleId="169">
    <w:name w:val="列出段落1"/>
    <w:basedOn w:val="1"/>
    <w:qFormat/>
    <w:uiPriority w:val="0"/>
    <w:pPr>
      <w:widowControl/>
      <w:adjustRightInd/>
      <w:spacing w:line="300" w:lineRule="auto"/>
      <w:ind w:firstLine="420" w:firstLineChars="200"/>
      <w:jc w:val="both"/>
      <w:textAlignment w:val="auto"/>
    </w:pPr>
    <w:rPr>
      <w:rFonts w:ascii="Arial" w:hAnsi="Arial"/>
      <w:sz w:val="18"/>
    </w:rPr>
  </w:style>
  <w:style w:type="paragraph" w:customStyle="1" w:styleId="170">
    <w:name w:val="样式 样式 样式 标题 2 + 宋体 五号 非加粗 黑色 + 段前: 6 磅 段后: 0 磅 行距: 单倍行距 + 段前: 12..."/>
    <w:basedOn w:val="171"/>
    <w:qFormat/>
    <w:uiPriority w:val="0"/>
    <w:pPr>
      <w:tabs>
        <w:tab w:val="left" w:pos="1140"/>
      </w:tabs>
    </w:pPr>
  </w:style>
  <w:style w:type="paragraph" w:customStyle="1" w:styleId="171">
    <w:name w:val="样式 样式 标题 2 + 宋体 五号 非加粗 黑色 + 段前: 6 磅 段后: 0 磅 行距: 单倍行距"/>
    <w:basedOn w:val="172"/>
    <w:qFormat/>
    <w:uiPriority w:val="0"/>
    <w:pPr>
      <w:tabs>
        <w:tab w:val="left" w:pos="1140"/>
      </w:tabs>
      <w:spacing w:line="240" w:lineRule="auto"/>
    </w:pPr>
    <w:rPr>
      <w:szCs w:val="20"/>
    </w:rPr>
  </w:style>
  <w:style w:type="paragraph" w:customStyle="1" w:styleId="172">
    <w:name w:val="样式 标题 2 + 宋体 五号 非加粗 黑色"/>
    <w:basedOn w:val="3"/>
    <w:qFormat/>
    <w:uiPriority w:val="0"/>
    <w:pPr>
      <w:tabs>
        <w:tab w:val="left" w:pos="1140"/>
      </w:tabs>
      <w:ind w:left="1140" w:hanging="720"/>
    </w:pPr>
    <w:rPr>
      <w:rFonts w:ascii="宋体" w:hAnsi="宋体" w:eastAsia="宋体"/>
      <w:color w:val="000000"/>
      <w:sz w:val="21"/>
    </w:rPr>
  </w:style>
  <w:style w:type="paragraph" w:customStyle="1" w:styleId="173">
    <w:name w:val="Char Char2 Char Char Char"/>
    <w:basedOn w:val="1"/>
    <w:qFormat/>
    <w:uiPriority w:val="0"/>
    <w:pPr>
      <w:adjustRightInd/>
      <w:spacing w:line="240" w:lineRule="auto"/>
      <w:jc w:val="both"/>
      <w:textAlignment w:val="auto"/>
    </w:pPr>
    <w:rPr>
      <w:rFonts w:ascii="Tahoma" w:hAnsi="Tahoma"/>
      <w:kern w:val="2"/>
    </w:rPr>
  </w:style>
  <w:style w:type="paragraph" w:customStyle="1" w:styleId="174">
    <w:name w:val="Item List"/>
    <w:qFormat/>
    <w:uiPriority w:val="0"/>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76">
    <w:name w:val="Char Char1 Char Char Char Char Char Char Char Char"/>
    <w:basedOn w:val="1"/>
    <w:qFormat/>
    <w:uiPriority w:val="0"/>
    <w:pPr>
      <w:widowControl/>
      <w:adjustRightInd/>
      <w:spacing w:line="240" w:lineRule="exact"/>
      <w:textAlignment w:val="auto"/>
    </w:pPr>
    <w:rPr>
      <w:rFonts w:ascii="宋体" w:hAnsi="宋体"/>
      <w:sz w:val="20"/>
      <w:lang w:eastAsia="en-US"/>
    </w:rPr>
  </w:style>
  <w:style w:type="paragraph" w:customStyle="1" w:styleId="177">
    <w:name w:val="xl25"/>
    <w:basedOn w:val="1"/>
    <w:qFormat/>
    <w:uiPriority w:val="0"/>
    <w:pPr>
      <w:widowControl/>
      <w:adjustRightInd/>
      <w:spacing w:beforeAutospacing="1" w:afterAutospacing="1" w:line="240" w:lineRule="auto"/>
      <w:jc w:val="center"/>
      <w:textAlignment w:val="auto"/>
    </w:pPr>
    <w:rPr>
      <w:rFonts w:hint="eastAsia" w:ascii="楷体_GB2312" w:hAnsi="宋体" w:eastAsia="楷体_GB2312"/>
      <w:szCs w:val="24"/>
    </w:rPr>
  </w:style>
  <w:style w:type="paragraph" w:customStyle="1" w:styleId="178">
    <w:name w:val="List Paragraph1"/>
    <w:basedOn w:val="1"/>
    <w:qFormat/>
    <w:uiPriority w:val="0"/>
    <w:pPr>
      <w:ind w:firstLine="420" w:firstLineChars="200"/>
    </w:pPr>
  </w:style>
  <w:style w:type="paragraph" w:customStyle="1" w:styleId="179">
    <w:name w:val="Char Char Char Char Char Char Char Char Char Char Char Char Char Char Char Char Char Char Char Char Char Char Char Char Char Char Char Char Char Char Char Char Char Char Char Char Char Char Char Char"/>
    <w:basedOn w:val="1"/>
    <w:qFormat/>
    <w:uiPriority w:val="0"/>
    <w:pPr>
      <w:adjustRightInd/>
      <w:spacing w:line="240" w:lineRule="auto"/>
      <w:jc w:val="both"/>
      <w:textAlignment w:val="auto"/>
    </w:pPr>
    <w:rPr>
      <w:rFonts w:ascii="Tahoma" w:hAnsi="Tahoma"/>
      <w:kern w:val="2"/>
    </w:rPr>
  </w:style>
  <w:style w:type="paragraph" w:customStyle="1" w:styleId="180">
    <w:name w:val="正文文本缩进1"/>
    <w:basedOn w:val="1"/>
    <w:qFormat/>
    <w:uiPriority w:val="0"/>
    <w:pPr>
      <w:widowControl/>
      <w:spacing w:line="480" w:lineRule="exact"/>
      <w:ind w:firstLine="640" w:firstLineChars="200"/>
    </w:pPr>
    <w:rPr>
      <w:rFonts w:ascii="仿宋_GB2312" w:hAnsi="宋体" w:eastAsia="仿宋_GB2312"/>
      <w:sz w:val="28"/>
      <w:szCs w:val="28"/>
    </w:rPr>
  </w:style>
  <w:style w:type="paragraph" w:customStyle="1" w:styleId="181">
    <w:name w:val="Char Char Char Char"/>
    <w:basedOn w:val="21"/>
    <w:qFormat/>
    <w:uiPriority w:val="0"/>
    <w:pPr>
      <w:tabs>
        <w:tab w:val="left" w:pos="432"/>
      </w:tabs>
      <w:adjustRightInd/>
      <w:snapToGrid w:val="0"/>
      <w:spacing w:afterLines="50" w:line="240" w:lineRule="auto"/>
      <w:ind w:left="432" w:hanging="432"/>
      <w:jc w:val="both"/>
      <w:textAlignment w:val="auto"/>
    </w:pPr>
    <w:rPr>
      <w:szCs w:val="24"/>
    </w:rPr>
  </w:style>
  <w:style w:type="paragraph" w:customStyle="1" w:styleId="182">
    <w:name w:val="样式"/>
    <w:basedOn w:val="1"/>
    <w:next w:val="37"/>
    <w:qFormat/>
    <w:uiPriority w:val="0"/>
    <w:rPr>
      <w:rFonts w:ascii="宋体" w:hAnsi="Courier New"/>
    </w:rPr>
  </w:style>
  <w:style w:type="paragraph" w:customStyle="1" w:styleId="183">
    <w:name w:val="4"/>
    <w:basedOn w:val="1"/>
    <w:qFormat/>
    <w:uiPriority w:val="0"/>
    <w:pPr>
      <w:adjustRightInd/>
      <w:spacing w:afterLines="25" w:line="300" w:lineRule="auto"/>
      <w:jc w:val="both"/>
      <w:textAlignment w:val="auto"/>
    </w:pPr>
    <w:rPr>
      <w:rFonts w:ascii="Tahoma" w:hAnsi="Tahoma"/>
      <w:kern w:val="2"/>
      <w:szCs w:val="24"/>
    </w:rPr>
  </w:style>
  <w:style w:type="paragraph" w:customStyle="1" w:styleId="184">
    <w:name w:val="_Style 264"/>
    <w:basedOn w:val="1"/>
    <w:qFormat/>
    <w:uiPriority w:val="0"/>
    <w:pPr>
      <w:adjustRightInd/>
      <w:spacing w:line="240" w:lineRule="auto"/>
      <w:jc w:val="both"/>
      <w:textAlignment w:val="auto"/>
    </w:pPr>
    <w:rPr>
      <w:rFonts w:ascii="Tahoma" w:hAnsi="Tahoma"/>
      <w:kern w:val="2"/>
    </w:rPr>
  </w:style>
  <w:style w:type="paragraph" w:customStyle="1" w:styleId="185">
    <w:name w:val="大表格内容"/>
    <w:qFormat/>
    <w:uiPriority w:val="0"/>
    <w:pPr>
      <w:spacing w:line="300" w:lineRule="auto"/>
    </w:pPr>
    <w:rPr>
      <w:rFonts w:ascii="Arial" w:hAnsi="Arial" w:eastAsia="仿宋_GB2312" w:cs="Times New Roman"/>
      <w:sz w:val="24"/>
      <w:lang w:val="en-US" w:eastAsia="zh-CN" w:bidi="ar-SA"/>
    </w:rPr>
  </w:style>
  <w:style w:type="paragraph" w:customStyle="1" w:styleId="186">
    <w:name w:val="PMtextBullet"/>
    <w:basedOn w:val="168"/>
    <w:qFormat/>
    <w:uiPriority w:val="0"/>
    <w:pPr>
      <w:tabs>
        <w:tab w:val="left" w:pos="2520"/>
      </w:tabs>
      <w:ind w:left="2520" w:firstLine="288"/>
    </w:pPr>
  </w:style>
  <w:style w:type="paragraph" w:customStyle="1" w:styleId="187">
    <w:name w:val="Char Char Char1 Char Char Char Char Char"/>
    <w:basedOn w:val="1"/>
    <w:qFormat/>
    <w:uiPriority w:val="0"/>
    <w:pPr>
      <w:adjustRightInd/>
      <w:spacing w:line="240" w:lineRule="auto"/>
      <w:jc w:val="both"/>
      <w:textAlignment w:val="auto"/>
    </w:pPr>
    <w:rPr>
      <w:rFonts w:ascii="Tahoma" w:hAnsi="Tahoma"/>
      <w:kern w:val="2"/>
    </w:rPr>
  </w:style>
  <w:style w:type="paragraph" w:customStyle="1" w:styleId="188">
    <w:name w:val="Default Paragraph Font Para Char"/>
    <w:basedOn w:val="1"/>
    <w:qFormat/>
    <w:uiPriority w:val="0"/>
    <w:pPr>
      <w:widowControl/>
      <w:adjustRightInd/>
      <w:spacing w:line="240" w:lineRule="exact"/>
      <w:textAlignment w:val="auto"/>
    </w:pPr>
    <w:rPr>
      <w:rFonts w:ascii="Verdana" w:hAnsi="Verdana"/>
      <w:sz w:val="20"/>
      <w:lang w:eastAsia="en-US"/>
    </w:rPr>
  </w:style>
  <w:style w:type="paragraph" w:customStyle="1" w:styleId="189">
    <w:name w:val="样式4"/>
    <w:basedOn w:val="152"/>
    <w:qFormat/>
    <w:uiPriority w:val="0"/>
  </w:style>
  <w:style w:type="paragraph" w:customStyle="1" w:styleId="190">
    <w:name w:val="Char1 Char Char Char Char Char Char Char Char Char"/>
    <w:basedOn w:val="1"/>
    <w:qFormat/>
    <w:uiPriority w:val="0"/>
    <w:pPr>
      <w:widowControl/>
      <w:adjustRightInd/>
      <w:spacing w:beforeLines="100" w:line="240" w:lineRule="exact"/>
      <w:textAlignment w:val="auto"/>
    </w:pPr>
    <w:rPr>
      <w:rFonts w:ascii="Verdana" w:hAnsi="Verdana"/>
      <w:sz w:val="20"/>
      <w:lang w:eastAsia="en-US"/>
    </w:rPr>
  </w:style>
  <w:style w:type="paragraph" w:customStyle="1" w:styleId="191">
    <w:name w:val="样式 宋体 五号 两端对齐 行距: 单倍行距1"/>
    <w:basedOn w:val="1"/>
    <w:qFormat/>
    <w:uiPriority w:val="0"/>
    <w:pPr>
      <w:spacing w:line="240" w:lineRule="auto"/>
      <w:jc w:val="both"/>
    </w:pPr>
    <w:rPr>
      <w:rFonts w:ascii="宋体" w:hAnsi="宋体"/>
      <w:sz w:val="21"/>
    </w:rPr>
  </w:style>
  <w:style w:type="paragraph" w:customStyle="1" w:styleId="192">
    <w:name w:val="小点说明"/>
    <w:basedOn w:val="1"/>
    <w:qFormat/>
    <w:uiPriority w:val="0"/>
    <w:pPr>
      <w:tabs>
        <w:tab w:val="left" w:pos="4368"/>
      </w:tabs>
      <w:snapToGrid w:val="0"/>
      <w:spacing w:line="360" w:lineRule="auto"/>
      <w:ind w:firstLine="420" w:firstLineChars="200"/>
      <w:jc w:val="both"/>
      <w:textAlignment w:val="auto"/>
    </w:pPr>
    <w:rPr>
      <w:rFonts w:ascii="宋体" w:hAnsi="宋体"/>
      <w:bCs/>
      <w:kern w:val="2"/>
      <w:sz w:val="21"/>
      <w:szCs w:val="21"/>
    </w:rPr>
  </w:style>
  <w:style w:type="paragraph" w:customStyle="1" w:styleId="193">
    <w:name w:val="Char2 Char Char"/>
    <w:basedOn w:val="1"/>
    <w:qFormat/>
    <w:uiPriority w:val="0"/>
    <w:pPr>
      <w:adjustRightInd/>
      <w:spacing w:line="240" w:lineRule="auto"/>
      <w:jc w:val="both"/>
      <w:textAlignment w:val="auto"/>
    </w:pPr>
    <w:rPr>
      <w:rFonts w:ascii="Tahoma" w:hAnsi="Tahoma"/>
      <w:kern w:val="2"/>
    </w:rPr>
  </w:style>
  <w:style w:type="paragraph" w:customStyle="1" w:styleId="194">
    <w:name w:val="样式 宋体 五号 行距: 单倍行距"/>
    <w:basedOn w:val="1"/>
    <w:qFormat/>
    <w:uiPriority w:val="0"/>
    <w:pPr>
      <w:spacing w:line="240" w:lineRule="auto"/>
    </w:pPr>
    <w:rPr>
      <w:rFonts w:ascii="宋体" w:hAnsi="宋体"/>
      <w:sz w:val="21"/>
    </w:rPr>
  </w:style>
  <w:style w:type="paragraph" w:customStyle="1" w:styleId="195">
    <w:name w:val="样式 样式 标题 5 + 段前: 5 磅 段后: 5 磅 行距: 单倍行距 + 五号"/>
    <w:basedOn w:val="196"/>
    <w:qFormat/>
    <w:uiPriority w:val="0"/>
    <w:pPr>
      <w:tabs>
        <w:tab w:val="left" w:pos="2100"/>
      </w:tabs>
    </w:pPr>
    <w:rPr>
      <w:sz w:val="21"/>
    </w:rPr>
  </w:style>
  <w:style w:type="paragraph" w:customStyle="1" w:styleId="196">
    <w:name w:val="样式 标题 5 + 段前: 5 磅 段后: 5 磅 行距: 单倍行距"/>
    <w:basedOn w:val="6"/>
    <w:qFormat/>
    <w:uiPriority w:val="0"/>
    <w:pPr>
      <w:tabs>
        <w:tab w:val="left" w:pos="2100"/>
      </w:tabs>
      <w:spacing w:line="240" w:lineRule="auto"/>
      <w:ind w:left="2100" w:hanging="420"/>
    </w:pPr>
    <w:rPr>
      <w:szCs w:val="20"/>
    </w:rPr>
  </w:style>
  <w:style w:type="paragraph" w:customStyle="1" w:styleId="197">
    <w:name w:val="Char Char1 Char Char Char Char Char Char Char Char Char Char"/>
    <w:basedOn w:val="1"/>
    <w:qFormat/>
    <w:uiPriority w:val="0"/>
    <w:pPr>
      <w:widowControl/>
      <w:adjustRightInd/>
      <w:spacing w:line="240" w:lineRule="exact"/>
      <w:ind w:left="210" w:leftChars="100" w:right="100" w:rightChars="100"/>
      <w:textAlignment w:val="auto"/>
    </w:pPr>
    <w:rPr>
      <w:rFonts w:ascii="宋体" w:hAnsi="宋体"/>
      <w:sz w:val="20"/>
      <w:lang w:eastAsia="en-US"/>
    </w:rPr>
  </w:style>
  <w:style w:type="paragraph" w:customStyle="1" w:styleId="198">
    <w:name w:val="样式 宋体 小四 行距: 1.5 倍行距"/>
    <w:basedOn w:val="1"/>
    <w:qFormat/>
    <w:uiPriority w:val="0"/>
    <w:pPr>
      <w:adjustRightInd/>
      <w:spacing w:line="360" w:lineRule="auto"/>
      <w:ind w:firstLine="200" w:firstLineChars="200"/>
      <w:jc w:val="both"/>
      <w:textAlignment w:val="auto"/>
    </w:pPr>
    <w:rPr>
      <w:rFonts w:ascii="宋体" w:hAnsi="宋体" w:cs="宋体"/>
      <w:kern w:val="2"/>
    </w:rPr>
  </w:style>
  <w:style w:type="paragraph" w:customStyle="1" w:styleId="199">
    <w:name w:val="样式 样式 样式 样式 标题 2 + 宋体 五号 非加粗 黑色 + 段前: 6 磅 段后: 0 磅 行距: 单倍行距 + 段前:..."/>
    <w:basedOn w:val="170"/>
    <w:qFormat/>
    <w:uiPriority w:val="0"/>
    <w:rPr>
      <w:b/>
      <w:bCs/>
    </w:rPr>
  </w:style>
  <w:style w:type="paragraph" w:customStyle="1" w:styleId="200">
    <w:name w:val="默认段落字体 Para Char Char Char Char Char Char Char Char Char1 Char Char Char Char Char Char Char"/>
    <w:basedOn w:val="21"/>
    <w:qFormat/>
    <w:uiPriority w:val="0"/>
    <w:pPr>
      <w:adjustRightInd/>
      <w:spacing w:line="240" w:lineRule="auto"/>
      <w:jc w:val="both"/>
      <w:textAlignment w:val="auto"/>
    </w:pPr>
    <w:rPr>
      <w:szCs w:val="24"/>
    </w:rPr>
  </w:style>
  <w:style w:type="paragraph" w:customStyle="1" w:styleId="201">
    <w:name w:val="Char Char Char1 Char Char Char"/>
    <w:basedOn w:val="1"/>
    <w:qFormat/>
    <w:uiPriority w:val="0"/>
    <w:pPr>
      <w:adjustRightInd/>
      <w:spacing w:line="240" w:lineRule="auto"/>
      <w:jc w:val="both"/>
      <w:textAlignment w:val="auto"/>
    </w:pPr>
    <w:rPr>
      <w:rFonts w:ascii="Tahoma" w:hAnsi="Tahoma"/>
      <w:kern w:val="2"/>
    </w:rPr>
  </w:style>
  <w:style w:type="paragraph" w:customStyle="1" w:styleId="202">
    <w:name w:val="Char1"/>
    <w:basedOn w:val="1"/>
    <w:qFormat/>
    <w:uiPriority w:val="0"/>
    <w:pPr>
      <w:adjustRightInd/>
      <w:spacing w:line="240" w:lineRule="auto"/>
      <w:jc w:val="both"/>
      <w:textAlignment w:val="auto"/>
    </w:pPr>
    <w:rPr>
      <w:rFonts w:ascii="Tahoma" w:hAnsi="Tahoma"/>
      <w:kern w:val="2"/>
    </w:rPr>
  </w:style>
  <w:style w:type="paragraph" w:customStyle="1" w:styleId="203">
    <w:name w:val="样式 标题 2 + 宋体 五号 行距: 单倍行距"/>
    <w:basedOn w:val="3"/>
    <w:qFormat/>
    <w:uiPriority w:val="0"/>
    <w:pPr>
      <w:tabs>
        <w:tab w:val="left" w:pos="1140"/>
      </w:tabs>
      <w:spacing w:line="240" w:lineRule="auto"/>
      <w:ind w:left="1140" w:hanging="720"/>
    </w:pPr>
    <w:rPr>
      <w:rFonts w:ascii="宋体" w:hAnsi="宋体" w:eastAsia="宋体"/>
      <w:sz w:val="21"/>
      <w:szCs w:val="20"/>
    </w:rPr>
  </w:style>
  <w:style w:type="paragraph" w:customStyle="1" w:styleId="204">
    <w:name w:val="符号1"/>
    <w:basedOn w:val="1"/>
    <w:qFormat/>
    <w:uiPriority w:val="0"/>
    <w:pPr>
      <w:widowControl/>
      <w:tabs>
        <w:tab w:val="left" w:pos="1260"/>
      </w:tabs>
      <w:adjustRightInd/>
      <w:spacing w:line="240" w:lineRule="auto"/>
      <w:ind w:left="1260" w:hanging="420"/>
      <w:textAlignment w:val="auto"/>
    </w:pPr>
    <w:rPr>
      <w:rFonts w:ascii="Arial" w:hAnsi="Arial"/>
      <w:lang w:val="en-AU"/>
    </w:rPr>
  </w:style>
  <w:style w:type="paragraph" w:customStyle="1" w:styleId="205">
    <w:name w:val="标书_标题1"/>
    <w:basedOn w:val="2"/>
    <w:qFormat/>
    <w:uiPriority w:val="0"/>
    <w:pPr>
      <w:adjustRightInd/>
      <w:spacing w:line="576" w:lineRule="auto"/>
      <w:jc w:val="center"/>
    </w:pPr>
    <w:rPr>
      <w:sz w:val="30"/>
      <w:szCs w:val="20"/>
    </w:rPr>
  </w:style>
  <w:style w:type="paragraph" w:customStyle="1" w:styleId="206">
    <w:name w:val="样式3"/>
    <w:basedOn w:val="1"/>
    <w:qFormat/>
    <w:uiPriority w:val="0"/>
    <w:pPr>
      <w:adjustRightInd/>
      <w:spacing w:line="440" w:lineRule="exact"/>
      <w:ind w:firstLine="539"/>
      <w:jc w:val="both"/>
      <w:textAlignment w:val="auto"/>
    </w:pPr>
    <w:rPr>
      <w:kern w:val="2"/>
    </w:rPr>
  </w:style>
  <w:style w:type="paragraph" w:customStyle="1" w:styleId="207">
    <w:name w:val="Char Char Char1"/>
    <w:basedOn w:val="1"/>
    <w:qFormat/>
    <w:uiPriority w:val="0"/>
    <w:pPr>
      <w:adjustRightInd/>
      <w:spacing w:afterLines="25" w:line="300" w:lineRule="auto"/>
      <w:jc w:val="both"/>
      <w:textAlignment w:val="auto"/>
    </w:pPr>
    <w:rPr>
      <w:rFonts w:ascii="Tahoma" w:hAnsi="Tahoma"/>
      <w:kern w:val="2"/>
      <w:szCs w:val="24"/>
    </w:rPr>
  </w:style>
  <w:style w:type="paragraph" w:customStyle="1" w:styleId="208">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9">
    <w:name w:val="Item List in Table"/>
    <w:qFormat/>
    <w:uiPriority w:val="0"/>
    <w:pPr>
      <w:tabs>
        <w:tab w:val="left" w:pos="2700"/>
      </w:tabs>
      <w:spacing w:before="40" w:after="40"/>
      <w:ind w:left="2045" w:hanging="425"/>
      <w:jc w:val="both"/>
    </w:pPr>
    <w:rPr>
      <w:rFonts w:ascii="Arial" w:hAnsi="Arial" w:eastAsia="宋体" w:cs="Arial"/>
      <w:sz w:val="18"/>
      <w:szCs w:val="18"/>
      <w:lang w:val="en-US" w:eastAsia="zh-CN" w:bidi="ar-SA"/>
    </w:rPr>
  </w:style>
  <w:style w:type="paragraph" w:customStyle="1" w:styleId="210">
    <w:name w:val="PMletterTextBullet"/>
    <w:basedOn w:val="167"/>
    <w:qFormat/>
    <w:uiPriority w:val="0"/>
    <w:pPr>
      <w:tabs>
        <w:tab w:val="left" w:pos="900"/>
        <w:tab w:val="left" w:pos="1800"/>
      </w:tabs>
      <w:ind w:left="1800" w:hanging="360"/>
    </w:pPr>
  </w:style>
  <w:style w:type="paragraph" w:customStyle="1" w:styleId="211">
    <w:name w:val="样式1"/>
    <w:basedOn w:val="1"/>
    <w:qFormat/>
    <w:uiPriority w:val="0"/>
    <w:pPr>
      <w:tabs>
        <w:tab w:val="left" w:pos="709"/>
      </w:tabs>
      <w:spacing w:line="240" w:lineRule="auto"/>
      <w:ind w:left="709" w:hanging="709"/>
      <w:jc w:val="both"/>
    </w:pPr>
    <w:rPr>
      <w:rFonts w:ascii="宋体" w:hAnsi="宋体"/>
      <w:sz w:val="21"/>
      <w:szCs w:val="21"/>
    </w:rPr>
  </w:style>
  <w:style w:type="paragraph" w:customStyle="1" w:styleId="212">
    <w:name w:val="List Paragraph2"/>
    <w:basedOn w:val="1"/>
    <w:qFormat/>
    <w:uiPriority w:val="0"/>
    <w:pPr>
      <w:ind w:firstLine="420" w:firstLineChars="200"/>
    </w:pPr>
  </w:style>
  <w:style w:type="paragraph" w:customStyle="1" w:styleId="213">
    <w:name w:val="技术方案正文样式"/>
    <w:basedOn w:val="1"/>
    <w:qFormat/>
    <w:uiPriority w:val="0"/>
    <w:pPr>
      <w:autoSpaceDE w:val="0"/>
      <w:autoSpaceDN w:val="0"/>
      <w:spacing w:line="400" w:lineRule="exact"/>
      <w:ind w:firstLine="480" w:firstLineChars="200"/>
      <w:jc w:val="both"/>
      <w:textAlignment w:val="auto"/>
    </w:pPr>
    <w:rPr>
      <w:rFonts w:ascii="宋体" w:hAnsi="宋体" w:cs="宋体"/>
      <w:kern w:val="2"/>
      <w:szCs w:val="21"/>
    </w:rPr>
  </w:style>
  <w:style w:type="paragraph" w:customStyle="1" w:styleId="214">
    <w:name w:val="样式 标题 3h3H3sect1.2.3 + 五号 段前: 6 磅 段后: 6 磅 行距: 单倍行距"/>
    <w:basedOn w:val="4"/>
    <w:qFormat/>
    <w:uiPriority w:val="0"/>
    <w:pPr>
      <w:tabs>
        <w:tab w:val="left" w:pos="1260"/>
      </w:tabs>
      <w:spacing w:line="240" w:lineRule="auto"/>
      <w:ind w:left="1260" w:hanging="420"/>
    </w:pPr>
    <w:rPr>
      <w:sz w:val="21"/>
      <w:szCs w:val="20"/>
    </w:rPr>
  </w:style>
  <w:style w:type="paragraph" w:customStyle="1" w:styleId="215">
    <w:name w:val="样式 样式 (符号) 宋体 小四 首行缩进:  0.85 厘米 段后: 6 磅 行距: 固定值 20 磅 + 首行缩进:  2 ..."/>
    <w:basedOn w:val="1"/>
    <w:qFormat/>
    <w:uiPriority w:val="0"/>
    <w:pPr>
      <w:adjustRightInd/>
      <w:spacing w:line="360" w:lineRule="auto"/>
      <w:ind w:firstLine="560" w:firstLineChars="200"/>
      <w:jc w:val="both"/>
      <w:textAlignment w:val="auto"/>
    </w:pPr>
    <w:rPr>
      <w:rFonts w:ascii="仿宋_GB2312" w:hAnsi="宋体" w:eastAsia="仿宋_GB2312" w:cs="宋体"/>
      <w:color w:val="000000"/>
      <w:kern w:val="2"/>
      <w:sz w:val="28"/>
      <w:szCs w:val="28"/>
    </w:rPr>
  </w:style>
  <w:style w:type="paragraph" w:customStyle="1" w:styleId="216">
    <w:name w:val="！正文"/>
    <w:basedOn w:val="1"/>
    <w:qFormat/>
    <w:uiPriority w:val="0"/>
    <w:pPr>
      <w:spacing w:line="360" w:lineRule="auto"/>
      <w:ind w:right="210" w:rightChars="100" w:firstLine="425" w:firstLineChars="177"/>
    </w:pPr>
    <w:rPr>
      <w:rFonts w:ascii="宋体" w:hAnsi="宋体"/>
      <w:szCs w:val="28"/>
    </w:rPr>
  </w:style>
  <w:style w:type="paragraph" w:styleId="217">
    <w:name w:val="List Paragraph"/>
    <w:basedOn w:val="1"/>
    <w:qFormat/>
    <w:uiPriority w:val="0"/>
    <w:pPr>
      <w:widowControl/>
      <w:adjustRightInd/>
      <w:spacing w:line="252" w:lineRule="auto"/>
      <w:ind w:left="720"/>
      <w:textAlignment w:val="auto"/>
    </w:pPr>
    <w:rPr>
      <w:rFonts w:ascii="Cambria" w:hAnsi="Cambria"/>
      <w:sz w:val="22"/>
      <w:szCs w:val="22"/>
      <w:lang w:eastAsia="en-US" w:bidi="en-US"/>
    </w:rPr>
  </w:style>
  <w:style w:type="paragraph" w:customStyle="1" w:styleId="218">
    <w:name w:val="样式 首行缩进:  2 字符"/>
    <w:basedOn w:val="1"/>
    <w:qFormat/>
    <w:uiPriority w:val="0"/>
    <w:pPr>
      <w:widowControl/>
      <w:adjustRightInd/>
      <w:spacing w:afterLines="50"/>
      <w:ind w:firstLine="420" w:firstLineChars="200"/>
      <w:jc w:val="both"/>
      <w:textAlignment w:val="auto"/>
    </w:pPr>
    <w:rPr>
      <w:kern w:val="2"/>
      <w:sz w:val="21"/>
      <w:szCs w:val="21"/>
    </w:rPr>
  </w:style>
  <w:style w:type="paragraph" w:customStyle="1" w:styleId="219">
    <w:name w:val="列出段落2"/>
    <w:basedOn w:val="1"/>
    <w:qFormat/>
    <w:uiPriority w:val="34"/>
    <w:pPr>
      <w:adjustRightInd/>
      <w:spacing w:line="240" w:lineRule="auto"/>
      <w:ind w:firstLine="420" w:firstLineChars="200"/>
      <w:jc w:val="both"/>
      <w:textAlignment w:val="auto"/>
    </w:pPr>
    <w:rPr>
      <w:kern w:val="2"/>
      <w:sz w:val="21"/>
      <w:szCs w:val="24"/>
    </w:rPr>
  </w:style>
  <w:style w:type="paragraph" w:customStyle="1" w:styleId="220">
    <w:name w:val="样式 小四"/>
    <w:basedOn w:val="1"/>
    <w:qFormat/>
    <w:uiPriority w:val="0"/>
    <w:pPr>
      <w:spacing w:line="288" w:lineRule="auto"/>
    </w:pPr>
  </w:style>
  <w:style w:type="paragraph" w:customStyle="1" w:styleId="221">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val="en-US" w:eastAsia="zh-CN" w:bidi="ar-SA"/>
    </w:rPr>
  </w:style>
  <w:style w:type="paragraph" w:customStyle="1" w:styleId="222">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val="en-US" w:eastAsia="zh-CN" w:bidi="ar-SA"/>
    </w:rPr>
  </w:style>
  <w:style w:type="paragraph" w:customStyle="1" w:styleId="223">
    <w:name w:val="null3"/>
    <w:hidden/>
    <w:qFormat/>
    <w:uiPriority w:val="0"/>
    <w:rPr>
      <w:rFonts w:hint="eastAsia" w:asciiTheme="minorHAnsi" w:hAnsiTheme="minorHAnsi" w:eastAsiaTheme="minorEastAsia" w:cstheme="minorBidi"/>
      <w:lang w:val="en-US" w:eastAsia="zh-CN" w:bidi="ar-SA"/>
    </w:rPr>
  </w:style>
  <w:style w:type="paragraph" w:customStyle="1" w:styleId="224">
    <w:name w:val="修订1"/>
    <w:hidden/>
    <w:unhideWhenUsed/>
    <w:qFormat/>
    <w:uiPriority w:val="99"/>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中华人民共和国卫生部</Company>
  <Pages>22</Pages>
  <Words>9512</Words>
  <Characters>10026</Characters>
  <Lines>1</Lines>
  <Paragraphs>1</Paragraphs>
  <TotalTime>2</TotalTime>
  <ScaleCrop>false</ScaleCrop>
  <LinksUpToDate>false</LinksUpToDate>
  <CharactersWithSpaces>10358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2024-11-18T01:20:00Z</dcterms:created>
  <dc:creator>Legend User</dc:creator>
  <cp:lastModifiedBy>刘硕</cp:lastModifiedBy>
  <cp:lastPrinted>2022-07-17T09:37:00Z</cp:lastPrinted>
  <dcterms:modified xsi:type="dcterms:W3CDTF">2024-11-28T11:30:33Z</dcterms:modified>
  <dc:title>招标文件范本(货物类)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3687D6677CE04949904508ACF091270E_13</vt:lpwstr>
  </property>
</Properties>
</file>